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42C4" w14:textId="3FD20152" w:rsidR="000E274C" w:rsidRDefault="00592610" w:rsidP="00E53D6F">
      <w:pPr>
        <w:bidi w:val="0"/>
        <w:jc w:val="center"/>
        <w:rPr>
          <w:b/>
          <w:bCs/>
          <w:rtl/>
        </w:rPr>
      </w:pPr>
      <w:r>
        <w:rPr>
          <w:b/>
          <w:bCs/>
        </w:rPr>
        <w:t>Press Release</w:t>
      </w:r>
    </w:p>
    <w:p w14:paraId="718C7418" w14:textId="011C147A" w:rsidR="00592610" w:rsidRDefault="00101E2E" w:rsidP="00E53D6F">
      <w:pPr>
        <w:bidi w:val="0"/>
        <w:jc w:val="center"/>
        <w:rPr>
          <w:b/>
          <w:bCs/>
        </w:rPr>
      </w:pPr>
      <w:r>
        <w:rPr>
          <w:b/>
          <w:bCs/>
        </w:rPr>
        <w:t>February</w:t>
      </w:r>
      <w:r w:rsidR="00C9044F">
        <w:rPr>
          <w:b/>
          <w:bCs/>
        </w:rPr>
        <w:t xml:space="preserve"> 2025</w:t>
      </w:r>
      <w:r w:rsidR="00592610">
        <w:rPr>
          <w:b/>
          <w:bCs/>
        </w:rPr>
        <w:t xml:space="preserve"> Israel</w:t>
      </w:r>
      <w:r w:rsidR="00CA27C2">
        <w:rPr>
          <w:b/>
          <w:bCs/>
        </w:rPr>
        <w:t>i</w:t>
      </w:r>
      <w:r w:rsidR="00592610">
        <w:rPr>
          <w:b/>
          <w:bCs/>
        </w:rPr>
        <w:t xml:space="preserve"> Voice Index</w:t>
      </w:r>
      <w:r w:rsidR="00362F7C">
        <w:rPr>
          <w:b/>
          <w:bCs/>
        </w:rPr>
        <w:br/>
      </w:r>
    </w:p>
    <w:p w14:paraId="1309B548" w14:textId="1CCD2A18" w:rsidR="00871668" w:rsidRPr="00AA2212" w:rsidRDefault="00C9044F" w:rsidP="00694299">
      <w:pPr>
        <w:bidi w:val="0"/>
        <w:jc w:val="center"/>
        <w:rPr>
          <w:b/>
          <w:bCs/>
          <w:sz w:val="32"/>
          <w:szCs w:val="32"/>
        </w:rPr>
      </w:pPr>
      <w:r>
        <w:rPr>
          <w:b/>
          <w:bCs/>
          <w:sz w:val="32"/>
          <w:szCs w:val="32"/>
        </w:rPr>
        <w:t xml:space="preserve">Majority of Israelis </w:t>
      </w:r>
      <w:r w:rsidR="00101E2E">
        <w:rPr>
          <w:b/>
          <w:bCs/>
          <w:sz w:val="32"/>
          <w:szCs w:val="32"/>
        </w:rPr>
        <w:t xml:space="preserve">Think PM Netanyahu Should Accept Responsibility for Oct 7 and Resign – </w:t>
      </w:r>
      <w:r w:rsidR="004F1676">
        <w:rPr>
          <w:b/>
          <w:bCs/>
          <w:sz w:val="32"/>
          <w:szCs w:val="32"/>
        </w:rPr>
        <w:t>Now or After the War</w:t>
      </w:r>
    </w:p>
    <w:p w14:paraId="484C578C" w14:textId="5001DFE5" w:rsidR="00036215" w:rsidRDefault="00101E2E" w:rsidP="00E53D6F">
      <w:pPr>
        <w:bidi w:val="0"/>
        <w:rPr>
          <w:sz w:val="24"/>
          <w:szCs w:val="24"/>
          <w:rtl/>
        </w:rPr>
      </w:pPr>
      <w:r>
        <w:rPr>
          <w:i/>
          <w:iCs/>
          <w:sz w:val="24"/>
          <w:szCs w:val="24"/>
        </w:rPr>
        <w:t>In the total sample</w:t>
      </w:r>
      <w:r w:rsidR="006965CB">
        <w:rPr>
          <w:i/>
          <w:iCs/>
          <w:sz w:val="24"/>
          <w:szCs w:val="24"/>
        </w:rPr>
        <w:t>,</w:t>
      </w:r>
      <w:r>
        <w:rPr>
          <w:i/>
          <w:iCs/>
          <w:sz w:val="24"/>
          <w:szCs w:val="24"/>
        </w:rPr>
        <w:t xml:space="preserve"> 72.5% of Israelis</w:t>
      </w:r>
      <w:r>
        <w:rPr>
          <w:rFonts w:ascii="Calibri" w:hAnsi="Calibri" w:cs="Calibri"/>
          <w:sz w:val="24"/>
          <w:szCs w:val="24"/>
        </w:rPr>
        <w:t xml:space="preserve"> are in favor of the prime minister resigning either now or after the war, and 87% think that he should accept responsibility for October 7, </w:t>
      </w:r>
      <w:proofErr w:type="gramStart"/>
      <w:r>
        <w:rPr>
          <w:rFonts w:ascii="Calibri" w:hAnsi="Calibri" w:cs="Calibri"/>
          <w:sz w:val="24"/>
          <w:szCs w:val="24"/>
        </w:rPr>
        <w:t>whether or not</w:t>
      </w:r>
      <w:proofErr w:type="gramEnd"/>
      <w:r>
        <w:rPr>
          <w:rFonts w:ascii="Calibri" w:hAnsi="Calibri" w:cs="Calibri"/>
          <w:sz w:val="24"/>
          <w:szCs w:val="24"/>
        </w:rPr>
        <w:t xml:space="preserve"> he resigns.</w:t>
      </w:r>
    </w:p>
    <w:p w14:paraId="5C84EF8D" w14:textId="38F864B1" w:rsidR="00101E2E" w:rsidRDefault="00101E2E" w:rsidP="00101E2E">
      <w:pPr>
        <w:bidi w:val="0"/>
        <w:rPr>
          <w:rFonts w:ascii="Calibri" w:hAnsi="Calibri" w:cs="Calibri"/>
          <w:sz w:val="24"/>
          <w:szCs w:val="24"/>
        </w:rPr>
      </w:pPr>
      <w:r>
        <w:rPr>
          <w:sz w:val="24"/>
          <w:szCs w:val="24"/>
        </w:rPr>
        <w:t>The</w:t>
      </w:r>
      <w:r w:rsidR="00C9044F">
        <w:rPr>
          <w:sz w:val="24"/>
          <w:szCs w:val="24"/>
        </w:rPr>
        <w:t xml:space="preserve"> </w:t>
      </w:r>
      <w:r>
        <w:rPr>
          <w:sz w:val="24"/>
          <w:szCs w:val="24"/>
        </w:rPr>
        <w:t>February</w:t>
      </w:r>
      <w:r w:rsidR="00C9044F">
        <w:rPr>
          <w:sz w:val="24"/>
          <w:szCs w:val="24"/>
        </w:rPr>
        <w:t xml:space="preserve"> 2025 Israeli Voice Index, conducted by the Viterbi Center for Public Opinion and Policy Research, </w:t>
      </w:r>
      <w:r>
        <w:rPr>
          <w:rFonts w:ascii="Calibri" w:hAnsi="Calibri" w:cs="Calibri"/>
          <w:sz w:val="24"/>
          <w:szCs w:val="24"/>
        </w:rPr>
        <w:t>looked at various current issues this month. Among them, it found that</w:t>
      </w:r>
      <w:r w:rsidRPr="00101E2E">
        <w:rPr>
          <w:rFonts w:ascii="Calibri" w:hAnsi="Calibri" w:cs="Calibri"/>
          <w:sz w:val="24"/>
          <w:szCs w:val="24"/>
        </w:rPr>
        <w:t xml:space="preserve"> the largest share of respondents (48%) think that the prime minister should accept responsibility and resign </w:t>
      </w:r>
      <w:r w:rsidRPr="00101E2E">
        <w:rPr>
          <w:rFonts w:ascii="Calibri" w:hAnsi="Calibri" w:cs="Calibri"/>
          <w:b/>
          <w:bCs/>
          <w:sz w:val="24"/>
          <w:szCs w:val="24"/>
        </w:rPr>
        <w:t>immediately</w:t>
      </w:r>
      <w:r w:rsidRPr="00101E2E">
        <w:rPr>
          <w:rFonts w:ascii="Calibri" w:hAnsi="Calibri" w:cs="Calibri"/>
          <w:sz w:val="24"/>
          <w:szCs w:val="24"/>
        </w:rPr>
        <w:t xml:space="preserve">. Another </w:t>
      </w:r>
      <w:r>
        <w:rPr>
          <w:rFonts w:ascii="Calibri" w:hAnsi="Calibri" w:cs="Calibri"/>
          <w:sz w:val="24"/>
          <w:szCs w:val="24"/>
        </w:rPr>
        <w:t>24.5%</w:t>
      </w:r>
      <w:r w:rsidRPr="00101E2E">
        <w:rPr>
          <w:rFonts w:ascii="Calibri" w:hAnsi="Calibri" w:cs="Calibri"/>
          <w:sz w:val="24"/>
          <w:szCs w:val="24"/>
        </w:rPr>
        <w:t xml:space="preserve"> say that he should accept responsibility but resign only </w:t>
      </w:r>
      <w:r w:rsidRPr="00101E2E">
        <w:rPr>
          <w:rFonts w:ascii="Calibri" w:hAnsi="Calibri" w:cs="Calibri"/>
          <w:b/>
          <w:bCs/>
          <w:sz w:val="24"/>
          <w:szCs w:val="24"/>
        </w:rPr>
        <w:t>after the war</w:t>
      </w:r>
      <w:r w:rsidRPr="00101E2E">
        <w:rPr>
          <w:rFonts w:ascii="Calibri" w:hAnsi="Calibri" w:cs="Calibri"/>
          <w:sz w:val="24"/>
          <w:szCs w:val="24"/>
        </w:rPr>
        <w:t>; 14.5% think that he should accept responsibility but not resign; and 10%, that he should neither accept responsibility nor resign.</w:t>
      </w:r>
      <w:r>
        <w:rPr>
          <w:rFonts w:ascii="Calibri" w:hAnsi="Calibri" w:cs="Calibri"/>
          <w:sz w:val="24"/>
          <w:szCs w:val="24"/>
        </w:rPr>
        <w:t xml:space="preserve"> A majority thinks the prime minister should resign (either immediately or after the war) across the full political spectrum: Left – 96.5%, Center - 89.5%, Right: 56.</w:t>
      </w:r>
      <w:r w:rsidR="006965CB">
        <w:rPr>
          <w:rFonts w:ascii="Calibri" w:hAnsi="Calibri" w:cs="Calibri"/>
          <w:sz w:val="24"/>
          <w:szCs w:val="24"/>
        </w:rPr>
        <w:t>5</w:t>
      </w:r>
      <w:r>
        <w:rPr>
          <w:rFonts w:ascii="Calibri" w:hAnsi="Calibri" w:cs="Calibri"/>
          <w:sz w:val="24"/>
          <w:szCs w:val="24"/>
        </w:rPr>
        <w:t>%.</w:t>
      </w:r>
    </w:p>
    <w:p w14:paraId="04EBEFB8" w14:textId="77777777" w:rsidR="00101E2E" w:rsidRPr="00732C79" w:rsidRDefault="00101E2E" w:rsidP="00101E2E">
      <w:pPr>
        <w:bidi w:val="0"/>
        <w:rPr>
          <w:rFonts w:ascii="Calibri" w:hAnsi="Calibri" w:cs="Calibri"/>
          <w:b/>
          <w:bCs/>
          <w:sz w:val="24"/>
          <w:szCs w:val="24"/>
        </w:rPr>
      </w:pPr>
      <w:r>
        <w:rPr>
          <w:rFonts w:ascii="Calibri" w:hAnsi="Calibri" w:cs="Calibri"/>
          <w:b/>
          <w:bCs/>
          <w:sz w:val="24"/>
          <w:szCs w:val="24"/>
        </w:rPr>
        <w:t>What should the prime minister do?</w:t>
      </w:r>
      <w:r w:rsidRPr="00732C79">
        <w:rPr>
          <w:rFonts w:ascii="Calibri" w:hAnsi="Calibri" w:cs="Calibri"/>
          <w:b/>
          <w:bCs/>
          <w:sz w:val="24"/>
          <w:szCs w:val="24"/>
        </w:rPr>
        <w:t xml:space="preserve"> (total sample; %)</w:t>
      </w:r>
    </w:p>
    <w:p w14:paraId="0217326E" w14:textId="72E6D374" w:rsidR="00101E2E" w:rsidRDefault="00101E2E" w:rsidP="00101E2E">
      <w:pPr>
        <w:bidi w:val="0"/>
        <w:rPr>
          <w:rFonts w:ascii="Calibri" w:hAnsi="Calibri" w:cs="Calibri"/>
          <w:sz w:val="24"/>
          <w:szCs w:val="24"/>
        </w:rPr>
      </w:pPr>
      <w:r>
        <w:rPr>
          <w:rFonts w:ascii="Calibri" w:hAnsi="Calibri" w:cs="Calibri"/>
          <w:sz w:val="24"/>
          <w:szCs w:val="24"/>
        </w:rPr>
        <w:t xml:space="preserve"> </w:t>
      </w:r>
    </w:p>
    <w:p w14:paraId="162F8F4B" w14:textId="3998FF25" w:rsidR="00101E2E" w:rsidRDefault="00101E2E" w:rsidP="00101E2E">
      <w:pPr>
        <w:bidi w:val="0"/>
        <w:rPr>
          <w:rFonts w:ascii="Calibri" w:hAnsi="Calibri" w:cs="Calibri"/>
          <w:sz w:val="24"/>
          <w:szCs w:val="24"/>
        </w:rPr>
      </w:pPr>
      <w:r>
        <w:rPr>
          <w:rFonts w:ascii="David" w:hAnsi="David" w:cs="David"/>
          <w:b/>
          <w:bCs/>
          <w:noProof/>
          <w:sz w:val="24"/>
          <w:szCs w:val="24"/>
          <w:rtl/>
          <w:lang w:val="he-IL"/>
        </w:rPr>
        <w:drawing>
          <wp:inline distT="0" distB="0" distL="0" distR="0" wp14:anchorId="3D81128C" wp14:editId="11C3EDFC">
            <wp:extent cx="5274310" cy="2306955"/>
            <wp:effectExtent l="0" t="0" r="2540" b="17145"/>
            <wp:docPr id="347744418"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0D0407" w14:textId="0C7A387D" w:rsidR="00AD77A4" w:rsidRDefault="00AD77A4" w:rsidP="00AD77A4">
      <w:pPr>
        <w:jc w:val="right"/>
        <w:rPr>
          <w:rFonts w:ascii="Calibri" w:hAnsi="Calibri" w:cs="Calibri"/>
          <w:sz w:val="24"/>
          <w:szCs w:val="24"/>
        </w:rPr>
      </w:pPr>
    </w:p>
    <w:p w14:paraId="55894BE3" w14:textId="4D069854" w:rsidR="00DB5DD1" w:rsidRPr="00DB5DD1" w:rsidRDefault="00101E2E" w:rsidP="00C9044F">
      <w:pPr>
        <w:bidi w:val="0"/>
        <w:rPr>
          <w:b/>
          <w:bCs/>
          <w:sz w:val="24"/>
          <w:szCs w:val="24"/>
        </w:rPr>
      </w:pPr>
      <w:r>
        <w:rPr>
          <w:b/>
          <w:bCs/>
          <w:sz w:val="24"/>
          <w:szCs w:val="24"/>
        </w:rPr>
        <w:t xml:space="preserve">Additional </w:t>
      </w:r>
      <w:r w:rsidR="001F3DCC">
        <w:rPr>
          <w:b/>
          <w:bCs/>
          <w:sz w:val="24"/>
          <w:szCs w:val="24"/>
        </w:rPr>
        <w:t>Survey Highlights</w:t>
      </w:r>
      <w:r w:rsidR="00A532B3">
        <w:rPr>
          <w:b/>
          <w:bCs/>
          <w:sz w:val="24"/>
          <w:szCs w:val="24"/>
        </w:rPr>
        <w:t>:</w:t>
      </w:r>
    </w:p>
    <w:p w14:paraId="2B5BD663" w14:textId="6071CD0F" w:rsidR="006965CB" w:rsidRDefault="006965CB" w:rsidP="006965CB">
      <w:pPr>
        <w:bidi w:val="0"/>
        <w:rPr>
          <w:b/>
          <w:bCs/>
          <w:color w:val="4472C4" w:themeColor="accent1"/>
          <w:sz w:val="24"/>
          <w:szCs w:val="24"/>
        </w:rPr>
      </w:pPr>
      <w:r>
        <w:rPr>
          <w:b/>
          <w:bCs/>
          <w:color w:val="4472C4" w:themeColor="accent1"/>
          <w:sz w:val="24"/>
          <w:szCs w:val="24"/>
        </w:rPr>
        <w:t>Many Israelis are optimistic about new IDF Chief of Staff</w:t>
      </w:r>
    </w:p>
    <w:p w14:paraId="7D3C6BB4" w14:textId="09E1D83A" w:rsidR="006965CB" w:rsidRDefault="006965CB" w:rsidP="006965CB">
      <w:pPr>
        <w:bidi w:val="0"/>
        <w:rPr>
          <w:sz w:val="24"/>
          <w:szCs w:val="24"/>
          <w:rtl/>
        </w:rPr>
      </w:pPr>
      <w:r>
        <w:rPr>
          <w:sz w:val="24"/>
          <w:szCs w:val="24"/>
        </w:rPr>
        <w:t xml:space="preserve">Asked about the incoming (at the time of the survey) IDF Chief of Staff Eyal Zamir, 61% of Israelis (total sample) think he will improve the IDF's </w:t>
      </w:r>
      <w:r w:rsidR="004F1676">
        <w:rPr>
          <w:sz w:val="24"/>
          <w:szCs w:val="24"/>
        </w:rPr>
        <w:t>operational</w:t>
      </w:r>
      <w:r w:rsidR="004F1676">
        <w:rPr>
          <w:sz w:val="24"/>
          <w:szCs w:val="24"/>
        </w:rPr>
        <w:t xml:space="preserve"> </w:t>
      </w:r>
      <w:r>
        <w:rPr>
          <w:sz w:val="24"/>
          <w:szCs w:val="24"/>
        </w:rPr>
        <w:t xml:space="preserve">capabilities, and 50% think he will mend relations between political and military </w:t>
      </w:r>
      <w:r w:rsidR="004F1676">
        <w:rPr>
          <w:sz w:val="24"/>
          <w:szCs w:val="24"/>
        </w:rPr>
        <w:t>echelon</w:t>
      </w:r>
      <w:r>
        <w:rPr>
          <w:sz w:val="24"/>
          <w:szCs w:val="24"/>
        </w:rPr>
        <w:t xml:space="preserve">. </w:t>
      </w:r>
      <w:r w:rsidR="004F1676">
        <w:rPr>
          <w:sz w:val="24"/>
          <w:szCs w:val="24"/>
        </w:rPr>
        <w:t>Given that Zamir is not well-known to the public, there</w:t>
      </w:r>
      <w:r w:rsidR="004F1676">
        <w:rPr>
          <w:sz w:val="24"/>
          <w:szCs w:val="24"/>
        </w:rPr>
        <w:t xml:space="preserve"> </w:t>
      </w:r>
      <w:r>
        <w:rPr>
          <w:sz w:val="24"/>
          <w:szCs w:val="24"/>
        </w:rPr>
        <w:t xml:space="preserve">was a particularly </w:t>
      </w:r>
      <w:r>
        <w:rPr>
          <w:rFonts w:ascii="Calibri" w:hAnsi="Calibri" w:cs="Calibri"/>
          <w:sz w:val="24"/>
          <w:szCs w:val="24"/>
        </w:rPr>
        <w:t>large share of respondents who selected the “don’t know” response (19% for restoring military capabilities, and 22% for improving relations</w:t>
      </w:r>
      <w:r w:rsidRPr="0041696D">
        <w:rPr>
          <w:rFonts w:ascii="Calibri" w:hAnsi="Calibri" w:cs="Calibri"/>
          <w:sz w:val="24"/>
          <w:szCs w:val="24"/>
        </w:rPr>
        <w:t xml:space="preserve"> between the military and political leaderships</w:t>
      </w:r>
      <w:r>
        <w:rPr>
          <w:sz w:val="24"/>
          <w:szCs w:val="24"/>
        </w:rPr>
        <w:t xml:space="preserve">). </w:t>
      </w:r>
    </w:p>
    <w:p w14:paraId="14A7D816" w14:textId="0A67B094" w:rsidR="00CE30BC" w:rsidRDefault="00CE30BC" w:rsidP="006965CB">
      <w:pPr>
        <w:bidi w:val="0"/>
        <w:rPr>
          <w:rFonts w:ascii="Calibri" w:hAnsi="Calibri" w:cs="Calibri"/>
          <w:b/>
          <w:bCs/>
          <w:color w:val="4472C4" w:themeColor="accent1"/>
          <w:sz w:val="24"/>
          <w:szCs w:val="24"/>
        </w:rPr>
      </w:pPr>
      <w:r>
        <w:rPr>
          <w:rFonts w:ascii="Calibri" w:hAnsi="Calibri" w:cs="Calibri"/>
          <w:b/>
          <w:bCs/>
          <w:color w:val="4472C4" w:themeColor="accent1"/>
          <w:sz w:val="24"/>
          <w:szCs w:val="24"/>
        </w:rPr>
        <w:t>Regardless of its feasibility, Israelis think Trump's Gaza plan raised new ideas to the end the war</w:t>
      </w:r>
    </w:p>
    <w:p w14:paraId="18A614C2" w14:textId="77777777" w:rsidR="006965CB" w:rsidRDefault="00CE30BC" w:rsidP="00CE30BC">
      <w:pPr>
        <w:bidi w:val="0"/>
        <w:rPr>
          <w:rFonts w:ascii="Calibri" w:hAnsi="Calibri" w:cs="Calibri"/>
          <w:sz w:val="24"/>
          <w:szCs w:val="24"/>
        </w:rPr>
      </w:pPr>
      <w:r w:rsidRPr="00CE30BC">
        <w:rPr>
          <w:rFonts w:ascii="Calibri" w:hAnsi="Calibri" w:cs="Calibri"/>
          <w:sz w:val="24"/>
          <w:szCs w:val="24"/>
        </w:rPr>
        <w:t xml:space="preserve">We asked, “Some people argue that, regardless of its </w:t>
      </w:r>
      <w:r w:rsidR="00F75EE5">
        <w:rPr>
          <w:rFonts w:ascii="Calibri" w:hAnsi="Calibri" w:cs="Calibri"/>
          <w:sz w:val="24"/>
          <w:szCs w:val="24"/>
        </w:rPr>
        <w:t>feasibility</w:t>
      </w:r>
      <w:r w:rsidRPr="00CE30BC">
        <w:rPr>
          <w:rFonts w:ascii="Calibri" w:hAnsi="Calibri" w:cs="Calibri"/>
          <w:sz w:val="24"/>
          <w:szCs w:val="24"/>
        </w:rPr>
        <w:t xml:space="preserve">, President Trump’s plan for voluntary emigration by the population of Gaza has started a more relevant discussion of possible solutions for ending the war. Do you agree or disagree with this claim?” In the total sample, </w:t>
      </w:r>
      <w:proofErr w:type="gramStart"/>
      <w:r w:rsidRPr="00CE30BC">
        <w:rPr>
          <w:rFonts w:ascii="Calibri" w:hAnsi="Calibri" w:cs="Calibri"/>
          <w:sz w:val="24"/>
          <w:szCs w:val="24"/>
        </w:rPr>
        <w:t>a majority of</w:t>
      </w:r>
      <w:proofErr w:type="gramEnd"/>
      <w:r w:rsidRPr="00CE30BC">
        <w:rPr>
          <w:rFonts w:ascii="Calibri" w:hAnsi="Calibri" w:cs="Calibri"/>
          <w:sz w:val="24"/>
          <w:szCs w:val="24"/>
        </w:rPr>
        <w:t xml:space="preserve"> respondents (64%) agree with the argument that the Trump plan has “reinvigorated” debate about solutions. We found very large differences on this question between Jews and Arabs: Around three-quarters of Jews (73%) agree with the statement, while just 23% of Arabs concur.</w:t>
      </w:r>
    </w:p>
    <w:p w14:paraId="3A5E33BE" w14:textId="77777777" w:rsidR="006965CB" w:rsidRDefault="006965CB" w:rsidP="006965CB">
      <w:pPr>
        <w:bidi w:val="0"/>
        <w:rPr>
          <w:rFonts w:ascii="Calibri" w:hAnsi="Calibri" w:cs="Calibri"/>
          <w:b/>
          <w:bCs/>
          <w:color w:val="4472C4" w:themeColor="accent1"/>
          <w:sz w:val="24"/>
          <w:szCs w:val="24"/>
        </w:rPr>
      </w:pPr>
      <w:r>
        <w:rPr>
          <w:rFonts w:ascii="Calibri" w:hAnsi="Calibri" w:cs="Calibri"/>
          <w:b/>
          <w:bCs/>
          <w:color w:val="4472C4" w:themeColor="accent1"/>
          <w:sz w:val="24"/>
          <w:szCs w:val="24"/>
        </w:rPr>
        <w:t>Most Israelis against Ben Gvir returning to minister role—even on the Right</w:t>
      </w:r>
    </w:p>
    <w:p w14:paraId="4AF3CBC7" w14:textId="77777777" w:rsidR="006965CB" w:rsidRDefault="006965CB" w:rsidP="006965CB">
      <w:pPr>
        <w:bidi w:val="0"/>
        <w:rPr>
          <w:rFonts w:ascii="Calibri" w:hAnsi="Calibri" w:cs="Calibri"/>
          <w:sz w:val="24"/>
          <w:szCs w:val="24"/>
        </w:rPr>
      </w:pPr>
      <w:r w:rsidRPr="000C58E6">
        <w:rPr>
          <w:rFonts w:ascii="Calibri" w:hAnsi="Calibri" w:cs="Calibri"/>
          <w:sz w:val="24"/>
          <w:szCs w:val="24"/>
        </w:rPr>
        <w:t>We asked, if the Otzma Yehudit party rejoins the government,</w:t>
      </w:r>
      <w:r>
        <w:rPr>
          <w:rFonts w:ascii="Calibri" w:hAnsi="Calibri" w:cs="Calibri"/>
          <w:sz w:val="24"/>
          <w:szCs w:val="24"/>
        </w:rPr>
        <w:t xml:space="preserve"> whether</w:t>
      </w:r>
      <w:r w:rsidRPr="000C58E6">
        <w:rPr>
          <w:rFonts w:ascii="Calibri" w:hAnsi="Calibri" w:cs="Calibri"/>
          <w:sz w:val="24"/>
          <w:szCs w:val="24"/>
        </w:rPr>
        <w:t xml:space="preserve"> it would be appropriate for Itamar Ben-Gvir to return to office as minister of national security. A clear majority of 70% of the total sample think that this would be inappropriate. The share of those who hold this view in the Arab sample is close to 80%, higher than the equivalent share of Jews (68%).</w:t>
      </w:r>
      <w:r>
        <w:rPr>
          <w:rFonts w:ascii="Calibri" w:hAnsi="Calibri" w:cs="Calibri"/>
          <w:sz w:val="24"/>
          <w:szCs w:val="24"/>
        </w:rPr>
        <w:t xml:space="preserve"> Breaking down the Jewish sample by political orientation, we found that an overwhelming majority of those on the Left (97%) and in the Center (89%) are opposed to Ben-Gvir returning to his former post. On the Right, </w:t>
      </w:r>
      <w:proofErr w:type="gramStart"/>
      <w:r>
        <w:rPr>
          <w:rFonts w:ascii="Calibri" w:hAnsi="Calibri" w:cs="Calibri"/>
          <w:sz w:val="24"/>
          <w:szCs w:val="24"/>
        </w:rPr>
        <w:t>a plurality</w:t>
      </w:r>
      <w:proofErr w:type="gramEnd"/>
      <w:r>
        <w:rPr>
          <w:rFonts w:ascii="Calibri" w:hAnsi="Calibri" w:cs="Calibri"/>
          <w:sz w:val="24"/>
          <w:szCs w:val="24"/>
        </w:rPr>
        <w:t xml:space="preserve"> (50.5%) </w:t>
      </w:r>
      <w:proofErr w:type="gramStart"/>
      <w:r>
        <w:rPr>
          <w:rFonts w:ascii="Calibri" w:hAnsi="Calibri" w:cs="Calibri"/>
          <w:sz w:val="24"/>
          <w:szCs w:val="24"/>
        </w:rPr>
        <w:t>are</w:t>
      </w:r>
      <w:proofErr w:type="gramEnd"/>
      <w:r>
        <w:rPr>
          <w:rFonts w:ascii="Calibri" w:hAnsi="Calibri" w:cs="Calibri"/>
          <w:sz w:val="24"/>
          <w:szCs w:val="24"/>
        </w:rPr>
        <w:t xml:space="preserve"> opposed as well.</w:t>
      </w:r>
    </w:p>
    <w:p w14:paraId="428D1B54" w14:textId="77777777" w:rsidR="006965CB" w:rsidRDefault="006965CB" w:rsidP="006965CB">
      <w:pPr>
        <w:bidi w:val="0"/>
        <w:rPr>
          <w:rFonts w:ascii="Calibri" w:hAnsi="Calibri" w:cs="Calibri"/>
          <w:sz w:val="24"/>
          <w:szCs w:val="24"/>
        </w:rPr>
      </w:pPr>
    </w:p>
    <w:p w14:paraId="367723E1" w14:textId="77777777" w:rsidR="006965CB" w:rsidRPr="005A3AB3" w:rsidRDefault="006965CB" w:rsidP="006965CB">
      <w:pPr>
        <w:bidi w:val="0"/>
        <w:rPr>
          <w:b/>
          <w:bCs/>
          <w:color w:val="4472C4" w:themeColor="accent1"/>
          <w:sz w:val="24"/>
          <w:szCs w:val="24"/>
        </w:rPr>
      </w:pPr>
      <w:r>
        <w:rPr>
          <w:b/>
          <w:bCs/>
          <w:color w:val="4472C4" w:themeColor="accent1"/>
          <w:sz w:val="24"/>
          <w:szCs w:val="24"/>
        </w:rPr>
        <w:t>Most Israelis remain committed to continuing to the second stage of ceasefire</w:t>
      </w:r>
    </w:p>
    <w:p w14:paraId="13A83A92" w14:textId="77777777" w:rsidR="006965CB" w:rsidRPr="00221AC9" w:rsidRDefault="006965CB" w:rsidP="006965CB">
      <w:pPr>
        <w:bidi w:val="0"/>
        <w:rPr>
          <w:rFonts w:ascii="Calibri" w:hAnsi="Calibri" w:cs="Calibri"/>
          <w:sz w:val="24"/>
          <w:szCs w:val="24"/>
        </w:rPr>
      </w:pPr>
      <w:r>
        <w:rPr>
          <w:rFonts w:ascii="Calibri" w:hAnsi="Calibri" w:cs="Calibri"/>
          <w:sz w:val="24"/>
          <w:szCs w:val="24"/>
        </w:rPr>
        <w:t>We repeated a question from last month: “S</w:t>
      </w:r>
      <w:r w:rsidRPr="006D3730">
        <w:rPr>
          <w:rFonts w:ascii="Calibri" w:hAnsi="Calibri" w:cs="Calibri"/>
          <w:sz w:val="24"/>
          <w:szCs w:val="24"/>
        </w:rPr>
        <w:t xml:space="preserve">hould Israel continue with the second stage of </w:t>
      </w:r>
      <w:r>
        <w:rPr>
          <w:rFonts w:ascii="Calibri" w:hAnsi="Calibri" w:cs="Calibri"/>
          <w:sz w:val="24"/>
          <w:szCs w:val="24"/>
        </w:rPr>
        <w:t>the deal</w:t>
      </w:r>
      <w:r w:rsidRPr="006D3730">
        <w:rPr>
          <w:rFonts w:ascii="Calibri" w:hAnsi="Calibri" w:cs="Calibri"/>
          <w:sz w:val="24"/>
          <w:szCs w:val="24"/>
        </w:rPr>
        <w:t xml:space="preserve"> with Hamas, to include a complete cessation of hostilities, withdrawal from Gaza, and release of Palestinian prisoners in exchange for the release of all the hostages?</w:t>
      </w:r>
      <w:r>
        <w:rPr>
          <w:rFonts w:ascii="Calibri" w:hAnsi="Calibri" w:cs="Calibri"/>
          <w:sz w:val="24"/>
          <w:szCs w:val="24"/>
        </w:rPr>
        <w:t xml:space="preserve">” </w:t>
      </w:r>
      <w:proofErr w:type="gramStart"/>
      <w:r>
        <w:rPr>
          <w:rFonts w:ascii="Calibri" w:hAnsi="Calibri" w:cs="Calibri"/>
          <w:sz w:val="24"/>
          <w:szCs w:val="24"/>
        </w:rPr>
        <w:t>Similar to</w:t>
      </w:r>
      <w:proofErr w:type="gramEnd"/>
      <w:r>
        <w:rPr>
          <w:rFonts w:ascii="Calibri" w:hAnsi="Calibri" w:cs="Calibri"/>
          <w:sz w:val="24"/>
          <w:szCs w:val="24"/>
        </w:rPr>
        <w:t xml:space="preserve"> last month, 73% of the total sample support </w:t>
      </w:r>
      <w:proofErr w:type="gramStart"/>
      <w:r>
        <w:rPr>
          <w:rFonts w:ascii="Calibri" w:hAnsi="Calibri" w:cs="Calibri"/>
          <w:sz w:val="24"/>
          <w:szCs w:val="24"/>
        </w:rPr>
        <w:t>continuing</w:t>
      </w:r>
      <w:proofErr w:type="gramEnd"/>
      <w:r>
        <w:rPr>
          <w:rFonts w:ascii="Calibri" w:hAnsi="Calibri" w:cs="Calibri"/>
          <w:sz w:val="24"/>
          <w:szCs w:val="24"/>
        </w:rPr>
        <w:t xml:space="preserve"> with the second stage of the agreement and securing the release of all the hostages, despite the heavy price. And as in January, we found an overwhelming majority who support this course of action among Arab Israelis (90%), and a clear majority of support in the Jewish Israelis (69.5%).</w:t>
      </w:r>
    </w:p>
    <w:p w14:paraId="36889855" w14:textId="51AB51CA" w:rsidR="005A3AB3" w:rsidRDefault="005A3AB3" w:rsidP="00CE30BC">
      <w:pPr>
        <w:bidi w:val="0"/>
        <w:rPr>
          <w:rFonts w:ascii="Calibri" w:hAnsi="Calibri" w:cs="Calibri"/>
          <w:b/>
          <w:bCs/>
          <w:color w:val="4472C4" w:themeColor="accent1"/>
          <w:sz w:val="24"/>
          <w:szCs w:val="24"/>
        </w:rPr>
      </w:pPr>
      <w:r>
        <w:rPr>
          <w:rFonts w:ascii="Calibri" w:hAnsi="Calibri" w:cs="Calibri"/>
          <w:b/>
          <w:bCs/>
          <w:color w:val="4472C4" w:themeColor="accent1"/>
          <w:sz w:val="24"/>
          <w:szCs w:val="24"/>
        </w:rPr>
        <w:t xml:space="preserve">Israelis credit US President Trump the most with securing hostage </w:t>
      </w:r>
      <w:proofErr w:type="gramStart"/>
      <w:r>
        <w:rPr>
          <w:rFonts w:ascii="Calibri" w:hAnsi="Calibri" w:cs="Calibri"/>
          <w:b/>
          <w:bCs/>
          <w:color w:val="4472C4" w:themeColor="accent1"/>
          <w:sz w:val="24"/>
          <w:szCs w:val="24"/>
        </w:rPr>
        <w:t>release;</w:t>
      </w:r>
      <w:proofErr w:type="gramEnd"/>
      <w:r>
        <w:rPr>
          <w:rFonts w:ascii="Calibri" w:hAnsi="Calibri" w:cs="Calibri"/>
          <w:b/>
          <w:bCs/>
          <w:color w:val="4472C4" w:themeColor="accent1"/>
          <w:sz w:val="24"/>
          <w:szCs w:val="24"/>
        </w:rPr>
        <w:t xml:space="preserve"> Netanyahu the least</w:t>
      </w:r>
    </w:p>
    <w:p w14:paraId="07B501FA" w14:textId="41691924" w:rsidR="005A3AB3" w:rsidRPr="005A3AB3" w:rsidRDefault="005A3AB3" w:rsidP="005A3AB3">
      <w:pPr>
        <w:bidi w:val="0"/>
        <w:rPr>
          <w:rFonts w:ascii="Calibri" w:hAnsi="Calibri" w:cs="Calibri"/>
          <w:sz w:val="24"/>
          <w:szCs w:val="24"/>
          <w:rtl/>
        </w:rPr>
      </w:pPr>
      <w:r>
        <w:rPr>
          <w:rFonts w:ascii="Calibri" w:hAnsi="Calibri" w:cs="Calibri"/>
          <w:sz w:val="24"/>
          <w:szCs w:val="24"/>
        </w:rPr>
        <w:t xml:space="preserve">Asked to what extent </w:t>
      </w:r>
      <w:r w:rsidR="00C84318">
        <w:rPr>
          <w:rFonts w:ascii="Calibri" w:hAnsi="Calibri" w:cs="Calibri"/>
          <w:sz w:val="24"/>
          <w:szCs w:val="24"/>
        </w:rPr>
        <w:t>various</w:t>
      </w:r>
      <w:r>
        <w:rPr>
          <w:rFonts w:ascii="Calibri" w:hAnsi="Calibri" w:cs="Calibri"/>
          <w:sz w:val="24"/>
          <w:szCs w:val="24"/>
        </w:rPr>
        <w:t xml:space="preserve"> actors should be credited with the hostage release deal, </w:t>
      </w:r>
      <w:r w:rsidRPr="005A3AB3">
        <w:rPr>
          <w:rFonts w:ascii="Calibri" w:hAnsi="Calibri" w:cs="Calibri"/>
          <w:sz w:val="24"/>
          <w:szCs w:val="24"/>
        </w:rPr>
        <w:t xml:space="preserve">Prime Minister Netanyahu received the lowest share of public recognition, </w:t>
      </w:r>
      <w:r>
        <w:rPr>
          <w:rFonts w:ascii="Calibri" w:hAnsi="Calibri" w:cs="Calibri"/>
          <w:sz w:val="24"/>
          <w:szCs w:val="24"/>
        </w:rPr>
        <w:t>at</w:t>
      </w:r>
      <w:r w:rsidRPr="005A3AB3">
        <w:rPr>
          <w:rFonts w:ascii="Calibri" w:hAnsi="Calibri" w:cs="Calibri"/>
          <w:sz w:val="24"/>
          <w:szCs w:val="24"/>
        </w:rPr>
        <w:t xml:space="preserve"> </w:t>
      </w:r>
      <w:proofErr w:type="gramStart"/>
      <w:r w:rsidRPr="005A3AB3">
        <w:rPr>
          <w:rFonts w:ascii="Calibri" w:hAnsi="Calibri" w:cs="Calibri"/>
          <w:sz w:val="24"/>
          <w:szCs w:val="24"/>
        </w:rPr>
        <w:t>41.5%—</w:t>
      </w:r>
      <w:proofErr w:type="gramEnd"/>
      <w:r w:rsidRPr="005A3AB3">
        <w:rPr>
          <w:rFonts w:ascii="Calibri" w:hAnsi="Calibri" w:cs="Calibri"/>
          <w:sz w:val="24"/>
          <w:szCs w:val="24"/>
        </w:rPr>
        <w:t xml:space="preserve">indeed, he was the only actor who received less than 50%, and who </w:t>
      </w:r>
      <w:proofErr w:type="gramStart"/>
      <w:r w:rsidRPr="005A3AB3">
        <w:rPr>
          <w:rFonts w:ascii="Calibri" w:hAnsi="Calibri" w:cs="Calibri"/>
          <w:sz w:val="24"/>
          <w:szCs w:val="24"/>
        </w:rPr>
        <w:t>the majority of</w:t>
      </w:r>
      <w:proofErr w:type="gramEnd"/>
      <w:r w:rsidRPr="005A3AB3">
        <w:rPr>
          <w:rFonts w:ascii="Calibri" w:hAnsi="Calibri" w:cs="Calibri"/>
          <w:sz w:val="24"/>
          <w:szCs w:val="24"/>
        </w:rPr>
        <w:t xml:space="preserve"> respondents said had not contributed to the deal (54.5%). The highest level of recognition (by far) was given to President Trump (85.5%)</w:t>
      </w:r>
      <w:r w:rsidR="00113EC6">
        <w:rPr>
          <w:rFonts w:ascii="Calibri" w:hAnsi="Calibri" w:cs="Calibri"/>
          <w:sz w:val="24"/>
          <w:szCs w:val="24"/>
        </w:rPr>
        <w:t xml:space="preserve">. </w:t>
      </w:r>
      <w:r w:rsidR="00B71C18">
        <w:rPr>
          <w:rFonts w:ascii="Calibri" w:hAnsi="Calibri" w:cs="Calibri"/>
          <w:sz w:val="24"/>
          <w:szCs w:val="24"/>
        </w:rPr>
        <w:t xml:space="preserve">While the trend among Jewish Israelis is </w:t>
      </w:r>
      <w:proofErr w:type="gramStart"/>
      <w:r w:rsidR="00B71C18">
        <w:rPr>
          <w:rFonts w:ascii="Calibri" w:hAnsi="Calibri" w:cs="Calibri"/>
          <w:sz w:val="24"/>
          <w:szCs w:val="24"/>
        </w:rPr>
        <w:t>similar to</w:t>
      </w:r>
      <w:proofErr w:type="gramEnd"/>
      <w:r w:rsidR="00B71C18">
        <w:rPr>
          <w:rFonts w:ascii="Calibri" w:hAnsi="Calibri" w:cs="Calibri"/>
          <w:sz w:val="24"/>
          <w:szCs w:val="24"/>
        </w:rPr>
        <w:t xml:space="preserve"> that of the total sample, among </w:t>
      </w:r>
      <w:r>
        <w:rPr>
          <w:rFonts w:ascii="Calibri" w:hAnsi="Calibri" w:cs="Calibri"/>
          <w:sz w:val="24"/>
          <w:szCs w:val="24"/>
        </w:rPr>
        <w:t xml:space="preserve">Arab Israelis, the highest rate of recognition went to the demonstrations and hostage family pressure (72%), </w:t>
      </w:r>
      <w:r w:rsidR="00B71C18">
        <w:rPr>
          <w:rFonts w:ascii="Calibri" w:hAnsi="Calibri" w:cs="Calibri"/>
          <w:sz w:val="24"/>
          <w:szCs w:val="24"/>
        </w:rPr>
        <w:t>and they credited</w:t>
      </w:r>
      <w:r>
        <w:rPr>
          <w:rFonts w:ascii="Calibri" w:hAnsi="Calibri" w:cs="Calibri"/>
          <w:sz w:val="24"/>
          <w:szCs w:val="24"/>
        </w:rPr>
        <w:t xml:space="preserve"> PM Netanyahu at 29% and President Trump at 47%</w:t>
      </w:r>
    </w:p>
    <w:p w14:paraId="14809E23" w14:textId="4301C8FE" w:rsidR="005A3AB3" w:rsidRDefault="005A3AB3" w:rsidP="005A3AB3">
      <w:pPr>
        <w:bidi w:val="0"/>
        <w:rPr>
          <w:rFonts w:ascii="Calibri" w:hAnsi="Calibri" w:cs="Calibri"/>
          <w:sz w:val="24"/>
          <w:szCs w:val="24"/>
        </w:rPr>
      </w:pPr>
      <w:r w:rsidRPr="00E73374">
        <w:rPr>
          <w:rFonts w:ascii="Calibri" w:hAnsi="Calibri" w:cs="Calibri"/>
          <w:b/>
          <w:bCs/>
          <w:sz w:val="24"/>
          <w:szCs w:val="24"/>
        </w:rPr>
        <w:t>To what extent have each of the following contributed or not contributed to the implementation of the deal for the release of the hostages until now</w:t>
      </w:r>
      <w:r>
        <w:rPr>
          <w:rFonts w:ascii="Calibri" w:hAnsi="Calibri" w:cs="Calibri"/>
          <w:b/>
          <w:bCs/>
          <w:sz w:val="24"/>
          <w:szCs w:val="24"/>
        </w:rPr>
        <w:t>? (total sample; %)</w:t>
      </w:r>
    </w:p>
    <w:p w14:paraId="253F54BF" w14:textId="77777777" w:rsidR="005A3AB3" w:rsidRPr="000C58E6" w:rsidRDefault="005A3AB3" w:rsidP="005A3AB3">
      <w:pPr>
        <w:rPr>
          <w:rFonts w:ascii="Calibri" w:hAnsi="Calibri" w:cs="Calibri"/>
          <w:sz w:val="24"/>
          <w:szCs w:val="24"/>
        </w:rPr>
      </w:pPr>
      <w:r w:rsidRPr="000C58E6">
        <w:rPr>
          <w:noProof/>
        </w:rPr>
        <w:drawing>
          <wp:inline distT="0" distB="0" distL="0" distR="0" wp14:anchorId="09A2E76D" wp14:editId="4994F160">
            <wp:extent cx="5274310" cy="2520000"/>
            <wp:effectExtent l="0" t="0" r="2540" b="13970"/>
            <wp:docPr id="1623446606" name="Chart 1">
              <a:extLst xmlns:a="http://schemas.openxmlformats.org/drawingml/2006/main">
                <a:ext uri="{FF2B5EF4-FFF2-40B4-BE49-F238E27FC236}">
                  <a16:creationId xmlns:a16="http://schemas.microsoft.com/office/drawing/2014/main" id="{A0A71AAB-EC82-3839-4CF0-9A244C771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8F6C7" w14:textId="0376A8AD" w:rsidR="000C58E6" w:rsidRPr="000C58E6" w:rsidRDefault="000C58E6" w:rsidP="000C58E6">
      <w:pPr>
        <w:bidi w:val="0"/>
        <w:rPr>
          <w:rFonts w:ascii="Calibri" w:hAnsi="Calibri" w:cs="Calibri"/>
          <w:sz w:val="24"/>
          <w:szCs w:val="24"/>
        </w:rPr>
      </w:pPr>
    </w:p>
    <w:p w14:paraId="2F69EBF7" w14:textId="742F01BB" w:rsidR="00221AC9" w:rsidRDefault="00221AC9" w:rsidP="000C58E6">
      <w:pPr>
        <w:bidi w:val="0"/>
        <w:rPr>
          <w:rFonts w:ascii="Calibri" w:hAnsi="Calibri" w:cs="Calibri"/>
          <w:b/>
          <w:bCs/>
          <w:color w:val="4472C4" w:themeColor="accent1"/>
          <w:sz w:val="24"/>
          <w:szCs w:val="24"/>
        </w:rPr>
      </w:pPr>
      <w:r>
        <w:rPr>
          <w:rFonts w:ascii="Calibri" w:hAnsi="Calibri" w:cs="Calibri"/>
          <w:b/>
          <w:bCs/>
          <w:color w:val="4472C4" w:themeColor="accent1"/>
          <w:sz w:val="24"/>
          <w:szCs w:val="24"/>
        </w:rPr>
        <w:t>Israelis split on whether President Trump could change policy towards Israel, as he has for Ukraine</w:t>
      </w:r>
    </w:p>
    <w:p w14:paraId="5839D4C2" w14:textId="2A274051" w:rsidR="00AC7D6A" w:rsidRDefault="00221AC9" w:rsidP="00221AC9">
      <w:pPr>
        <w:bidi w:val="0"/>
        <w:rPr>
          <w:rFonts w:ascii="Calibri" w:hAnsi="Calibri" w:cs="Calibri"/>
          <w:sz w:val="24"/>
          <w:szCs w:val="24"/>
        </w:rPr>
      </w:pPr>
      <w:r>
        <w:rPr>
          <w:rFonts w:ascii="Calibri" w:hAnsi="Calibri" w:cs="Calibri"/>
          <w:sz w:val="24"/>
          <w:szCs w:val="24"/>
        </w:rPr>
        <w:t xml:space="preserve">Given President Trump's change in policy </w:t>
      </w:r>
      <w:r w:rsidR="00081E09">
        <w:rPr>
          <w:rFonts w:ascii="Calibri" w:hAnsi="Calibri" w:cs="Calibri"/>
          <w:sz w:val="24"/>
          <w:szCs w:val="24"/>
        </w:rPr>
        <w:t>regarding</w:t>
      </w:r>
      <w:r>
        <w:rPr>
          <w:rFonts w:ascii="Calibri" w:hAnsi="Calibri" w:cs="Calibri"/>
          <w:sz w:val="24"/>
          <w:szCs w:val="24"/>
        </w:rPr>
        <w:t xml:space="preserve"> Ukraine from the Biden Administration, we asked: “W</w:t>
      </w:r>
      <w:r w:rsidRPr="008E7FD7">
        <w:rPr>
          <w:rFonts w:ascii="Calibri" w:hAnsi="Calibri" w:cs="Calibri"/>
          <w:sz w:val="24"/>
          <w:szCs w:val="24"/>
        </w:rPr>
        <w:t xml:space="preserve">hat is the likelihood that </w:t>
      </w:r>
      <w:r>
        <w:rPr>
          <w:rFonts w:ascii="Calibri" w:hAnsi="Calibri" w:cs="Calibri"/>
          <w:sz w:val="24"/>
          <w:szCs w:val="24"/>
        </w:rPr>
        <w:t>President Trump</w:t>
      </w:r>
      <w:r w:rsidRPr="008E7FD7">
        <w:rPr>
          <w:rFonts w:ascii="Calibri" w:hAnsi="Calibri" w:cs="Calibri"/>
          <w:sz w:val="24"/>
          <w:szCs w:val="24"/>
        </w:rPr>
        <w:t xml:space="preserve"> will also turn </w:t>
      </w:r>
      <w:r>
        <w:rPr>
          <w:rFonts w:ascii="Calibri" w:hAnsi="Calibri" w:cs="Calibri"/>
          <w:sz w:val="24"/>
          <w:szCs w:val="24"/>
        </w:rPr>
        <w:t>away from</w:t>
      </w:r>
      <w:r w:rsidRPr="008E7FD7">
        <w:rPr>
          <w:rFonts w:ascii="Calibri" w:hAnsi="Calibri" w:cs="Calibri"/>
          <w:sz w:val="24"/>
          <w:szCs w:val="24"/>
        </w:rPr>
        <w:t xml:space="preserve"> Israel, if he thinks that its policies are not aligned with the interests of the United States?</w:t>
      </w:r>
      <w:r>
        <w:rPr>
          <w:rFonts w:ascii="Calibri" w:hAnsi="Calibri" w:cs="Calibri"/>
          <w:sz w:val="24"/>
          <w:szCs w:val="24"/>
        </w:rPr>
        <w:t xml:space="preserve">” In the total sample, 51.5% think the chance this will happen is </w:t>
      </w:r>
      <w:proofErr w:type="gramStart"/>
      <w:r>
        <w:rPr>
          <w:rFonts w:ascii="Calibri" w:hAnsi="Calibri" w:cs="Calibri"/>
          <w:sz w:val="24"/>
          <w:szCs w:val="24"/>
        </w:rPr>
        <w:t>fairly low</w:t>
      </w:r>
      <w:proofErr w:type="gramEnd"/>
      <w:r>
        <w:rPr>
          <w:rFonts w:ascii="Calibri" w:hAnsi="Calibri" w:cs="Calibri"/>
          <w:sz w:val="24"/>
          <w:szCs w:val="24"/>
        </w:rPr>
        <w:t xml:space="preserve"> or very low, while a sizable minority (38.5%) think it is fairly or very high. </w:t>
      </w:r>
      <w:r w:rsidRPr="00221AC9">
        <w:rPr>
          <w:rFonts w:ascii="Calibri" w:hAnsi="Calibri" w:cs="Calibri"/>
          <w:sz w:val="24"/>
          <w:szCs w:val="24"/>
        </w:rPr>
        <w:t>The share of respondents who think there is a high likelihood of an American pivot away from Israel is larger in the Jewish sample (40.5%) than in the Arab sample (30%).</w:t>
      </w:r>
    </w:p>
    <w:p w14:paraId="10264D73" w14:textId="0872A5DD" w:rsidR="006965CB" w:rsidRPr="003D52B4" w:rsidRDefault="00113EC6" w:rsidP="006965CB">
      <w:pPr>
        <w:bidi w:val="0"/>
        <w:rPr>
          <w:rFonts w:ascii="Calibri" w:hAnsi="Calibri" w:cs="Calibri"/>
          <w:b/>
          <w:bCs/>
          <w:color w:val="4472C4" w:themeColor="accent1"/>
          <w:sz w:val="24"/>
          <w:szCs w:val="24"/>
        </w:rPr>
      </w:pPr>
      <w:proofErr w:type="gramStart"/>
      <w:r>
        <w:rPr>
          <w:rFonts w:ascii="Calibri" w:hAnsi="Calibri" w:cs="Calibri"/>
          <w:b/>
          <w:bCs/>
          <w:color w:val="4472C4" w:themeColor="accent1"/>
          <w:sz w:val="24"/>
          <w:szCs w:val="24"/>
        </w:rPr>
        <w:t>A</w:t>
      </w:r>
      <w:r>
        <w:rPr>
          <w:rFonts w:ascii="Calibri" w:hAnsi="Calibri" w:cs="Calibri" w:hint="cs"/>
          <w:b/>
          <w:bCs/>
          <w:color w:val="4472C4" w:themeColor="accent1"/>
          <w:sz w:val="24"/>
          <w:szCs w:val="24"/>
          <w:rtl/>
        </w:rPr>
        <w:t xml:space="preserve"> </w:t>
      </w:r>
      <w:r>
        <w:rPr>
          <w:rFonts w:ascii="Calibri" w:hAnsi="Calibri" w:cs="Calibri"/>
          <w:b/>
          <w:bCs/>
          <w:color w:val="4472C4" w:themeColor="accent1"/>
          <w:sz w:val="24"/>
          <w:szCs w:val="24"/>
        </w:rPr>
        <w:t>majority of</w:t>
      </w:r>
      <w:proofErr w:type="gramEnd"/>
      <w:r>
        <w:rPr>
          <w:rFonts w:ascii="Calibri" w:hAnsi="Calibri" w:cs="Calibri"/>
          <w:b/>
          <w:bCs/>
          <w:color w:val="4472C4" w:themeColor="accent1"/>
          <w:sz w:val="24"/>
          <w:szCs w:val="24"/>
        </w:rPr>
        <w:t xml:space="preserve"> Israelis are pessimistic about the state of the economy and social cohesion</w:t>
      </w:r>
    </w:p>
    <w:p w14:paraId="6D2A7062" w14:textId="6F722689" w:rsidR="006965CB" w:rsidRPr="00771514" w:rsidRDefault="00035270" w:rsidP="00771514">
      <w:pPr>
        <w:bidi w:val="0"/>
        <w:rPr>
          <w:rFonts w:ascii="Calibri" w:hAnsi="Calibri" w:cs="Calibri"/>
          <w:sz w:val="24"/>
          <w:szCs w:val="24"/>
        </w:rPr>
      </w:pPr>
      <w:r>
        <w:rPr>
          <w:rFonts w:ascii="Calibri" w:hAnsi="Calibri" w:cs="Calibri"/>
          <w:sz w:val="24"/>
          <w:szCs w:val="24"/>
        </w:rPr>
        <w:t xml:space="preserve">Only one-third (33%) of the total sample expressed optimism about Israel’s economic future, while the majority (63.5%) expressed pessimism. The distribution of these two views is similar among both Jews and Arabs, though the proportion of optimists is slightly larger among Jews (35%) than among Arabs (26%). </w:t>
      </w:r>
      <w:proofErr w:type="spellStart"/>
      <w:r>
        <w:rPr>
          <w:rFonts w:ascii="Calibri" w:hAnsi="Calibri" w:cs="Calibri"/>
          <w:sz w:val="24"/>
          <w:szCs w:val="24"/>
        </w:rPr>
        <w:t>Similary</w:t>
      </w:r>
      <w:proofErr w:type="spellEnd"/>
      <w:r>
        <w:rPr>
          <w:rFonts w:ascii="Calibri" w:hAnsi="Calibri" w:cs="Calibri"/>
          <w:sz w:val="24"/>
          <w:szCs w:val="24"/>
        </w:rPr>
        <w:t>, just under a third of respondents (30%) are optimistic about social cohesion in the country, compared to a majority (67%) who are pessimistic. Here, too, the share of optimists is larger among Jews (31.5%) than among Arabs (21%), though it is still small.</w:t>
      </w:r>
    </w:p>
    <w:p w14:paraId="612E79C4" w14:textId="3817E9D7" w:rsidR="00630A89" w:rsidRPr="00630A89" w:rsidRDefault="00630A89" w:rsidP="006965CB">
      <w:pPr>
        <w:bidi w:val="0"/>
        <w:rPr>
          <w:rFonts w:ascii="Calibri" w:hAnsi="Calibri" w:cs="Calibri"/>
          <w:b/>
          <w:bCs/>
          <w:color w:val="4472C4" w:themeColor="accent1"/>
          <w:sz w:val="24"/>
          <w:szCs w:val="24"/>
        </w:rPr>
      </w:pPr>
      <w:r>
        <w:rPr>
          <w:rFonts w:ascii="Calibri" w:hAnsi="Calibri" w:cs="Calibri"/>
          <w:b/>
          <w:bCs/>
          <w:color w:val="4472C4" w:themeColor="accent1"/>
          <w:sz w:val="24"/>
          <w:szCs w:val="24"/>
        </w:rPr>
        <w:t xml:space="preserve">Israelis think Netanyahu advisors in the Qatar scandal should be kept at </w:t>
      </w:r>
      <w:r w:rsidR="00771514">
        <w:rPr>
          <w:rFonts w:ascii="Calibri" w:hAnsi="Calibri" w:cs="Calibri"/>
          <w:b/>
          <w:bCs/>
          <w:color w:val="4472C4" w:themeColor="accent1"/>
          <w:sz w:val="24"/>
          <w:szCs w:val="24"/>
        </w:rPr>
        <w:t>arm's length</w:t>
      </w:r>
    </w:p>
    <w:p w14:paraId="04FCB989" w14:textId="46AF8B28" w:rsidR="00630A89" w:rsidRDefault="00630A89" w:rsidP="00630A89">
      <w:pPr>
        <w:bidi w:val="0"/>
        <w:rPr>
          <w:rFonts w:ascii="Calibri" w:hAnsi="Calibri" w:cs="Calibri"/>
          <w:sz w:val="24"/>
          <w:szCs w:val="24"/>
        </w:rPr>
      </w:pPr>
      <w:r w:rsidRPr="00B027E1">
        <w:rPr>
          <w:rFonts w:ascii="Calibri" w:hAnsi="Calibri" w:cs="Calibri"/>
          <w:sz w:val="24"/>
          <w:szCs w:val="24"/>
        </w:rPr>
        <w:t xml:space="preserve">We asked: </w:t>
      </w:r>
      <w:r>
        <w:rPr>
          <w:rFonts w:ascii="Calibri" w:hAnsi="Calibri" w:cs="Calibri"/>
          <w:sz w:val="24"/>
          <w:szCs w:val="24"/>
        </w:rPr>
        <w:t>“</w:t>
      </w:r>
      <w:r w:rsidRPr="00DB63C9">
        <w:rPr>
          <w:rFonts w:ascii="Calibri" w:hAnsi="Calibri" w:cs="Calibri"/>
          <w:sz w:val="24"/>
          <w:szCs w:val="24"/>
        </w:rPr>
        <w:t>After the exposure of the working relations between Prime Minister Netanyahu’s advisors and Qatar, what do you think should be done?</w:t>
      </w:r>
      <w:r>
        <w:rPr>
          <w:rFonts w:ascii="Calibri" w:hAnsi="Calibri" w:cs="Calibri"/>
          <w:sz w:val="24"/>
          <w:szCs w:val="24"/>
        </w:rPr>
        <w:t xml:space="preserve">” </w:t>
      </w:r>
      <w:proofErr w:type="gramStart"/>
      <w:r>
        <w:rPr>
          <w:rFonts w:ascii="Calibri" w:hAnsi="Calibri" w:cs="Calibri"/>
          <w:sz w:val="24"/>
          <w:szCs w:val="24"/>
        </w:rPr>
        <w:t>The majority of</w:t>
      </w:r>
      <w:proofErr w:type="gramEnd"/>
      <w:r>
        <w:rPr>
          <w:rFonts w:ascii="Calibri" w:hAnsi="Calibri" w:cs="Calibri"/>
          <w:sz w:val="24"/>
          <w:szCs w:val="24"/>
        </w:rPr>
        <w:t xml:space="preserve"> the public</w:t>
      </w:r>
      <w:r w:rsidR="0090325C">
        <w:rPr>
          <w:rFonts w:ascii="Calibri" w:hAnsi="Calibri" w:cs="Calibri"/>
          <w:sz w:val="24"/>
          <w:szCs w:val="24"/>
        </w:rPr>
        <w:t xml:space="preserve"> </w:t>
      </w:r>
      <w:r w:rsidR="0090325C">
        <w:rPr>
          <w:rFonts w:ascii="Calibri" w:hAnsi="Calibri" w:cs="Calibri"/>
          <w:sz w:val="24"/>
          <w:szCs w:val="24"/>
        </w:rPr>
        <w:t xml:space="preserve">(55.5%) </w:t>
      </w:r>
      <w:r>
        <w:rPr>
          <w:rFonts w:ascii="Calibri" w:hAnsi="Calibri" w:cs="Calibri"/>
          <w:sz w:val="24"/>
          <w:szCs w:val="24"/>
        </w:rPr>
        <w:t>support keeping the advisors at arms’ length from the prime minister until this issue has been clarified, while a quarter think they should be left in their posts as long as they have not been found to have broken the law. In both the Jewish and Arab samples, the share of those who think that the advisors should kept away is more than double the share who think they should be left in their positions.</w:t>
      </w:r>
    </w:p>
    <w:p w14:paraId="126EFFC0" w14:textId="77777777" w:rsidR="00122413" w:rsidRDefault="00122413" w:rsidP="00122413">
      <w:pPr>
        <w:rPr>
          <w:rFonts w:ascii="Calibri" w:hAnsi="Calibri" w:cs="Calibri"/>
          <w:sz w:val="24"/>
          <w:szCs w:val="24"/>
          <w:rtl/>
        </w:rPr>
      </w:pPr>
    </w:p>
    <w:p w14:paraId="47563687" w14:textId="77777777" w:rsidR="00122413" w:rsidRDefault="00122413" w:rsidP="00122413">
      <w:pPr>
        <w:jc w:val="center"/>
        <w:rPr>
          <w:rFonts w:ascii="Calibri" w:hAnsi="Calibri" w:cs="Calibri"/>
          <w:sz w:val="24"/>
          <w:szCs w:val="24"/>
        </w:rPr>
      </w:pPr>
      <w:r>
        <w:rPr>
          <w:rFonts w:ascii="Calibri" w:hAnsi="Calibri" w:cs="Calibri"/>
          <w:sz w:val="24"/>
          <w:szCs w:val="24"/>
        </w:rPr>
        <w:t>***</w:t>
      </w:r>
    </w:p>
    <w:p w14:paraId="5176A159" w14:textId="77777777" w:rsidR="00122413" w:rsidRPr="00541C26" w:rsidRDefault="00122413" w:rsidP="00122413">
      <w:pPr>
        <w:bidi w:val="0"/>
        <w:rPr>
          <w:rFonts w:ascii="Calibri" w:hAnsi="Calibri" w:cs="Calibri"/>
          <w:i/>
          <w:iCs/>
          <w:sz w:val="24"/>
          <w:szCs w:val="24"/>
          <w:rtl/>
        </w:rPr>
      </w:pPr>
      <w:r w:rsidRPr="00FC4EDD">
        <w:rPr>
          <w:rFonts w:ascii="Calibri" w:hAnsi="Calibri" w:cs="Calibri"/>
          <w:i/>
          <w:iCs/>
          <w:sz w:val="24"/>
          <w:szCs w:val="24"/>
        </w:rPr>
        <w:t xml:space="preserve">The </w:t>
      </w:r>
      <w:r>
        <w:rPr>
          <w:rFonts w:ascii="Calibri" w:hAnsi="Calibri" w:cs="Calibri"/>
          <w:i/>
          <w:iCs/>
          <w:sz w:val="24"/>
          <w:szCs w:val="24"/>
        </w:rPr>
        <w:t>February 2025</w:t>
      </w:r>
      <w:r w:rsidRPr="00FC4EDD">
        <w:rPr>
          <w:rFonts w:ascii="Calibri" w:hAnsi="Calibri" w:cs="Calibri"/>
          <w:i/>
          <w:iCs/>
          <w:sz w:val="24"/>
          <w:szCs w:val="24"/>
        </w:rPr>
        <w:t xml:space="preserve"> Israeli Voice Index was </w:t>
      </w:r>
      <w:r>
        <w:rPr>
          <w:rFonts w:ascii="Calibri" w:hAnsi="Calibri" w:cs="Calibri"/>
          <w:i/>
          <w:iCs/>
          <w:sz w:val="24"/>
          <w:szCs w:val="24"/>
        </w:rPr>
        <w:t>prepared</w:t>
      </w:r>
      <w:r w:rsidRPr="00FC4EDD">
        <w:rPr>
          <w:rFonts w:ascii="Calibri" w:hAnsi="Calibri" w:cs="Calibri"/>
          <w:i/>
          <w:iCs/>
          <w:sz w:val="24"/>
          <w:szCs w:val="24"/>
        </w:rPr>
        <w:t xml:space="preserve"> by the Viterbi Family Center for Public Opinion and Policy Research at the Israel Democracy Institute. The survey was conducted via the internet and by telephone (to include groups that are under-represented on the internet) between </w:t>
      </w:r>
      <w:r>
        <w:rPr>
          <w:rFonts w:ascii="Calibri" w:hAnsi="Calibri" w:cs="Calibri"/>
          <w:i/>
          <w:iCs/>
          <w:sz w:val="24"/>
          <w:szCs w:val="24"/>
        </w:rPr>
        <w:t>February 25–28</w:t>
      </w:r>
      <w:r w:rsidRPr="00FC4EDD">
        <w:rPr>
          <w:rFonts w:ascii="Calibri" w:hAnsi="Calibri" w:cs="Calibri"/>
          <w:i/>
          <w:iCs/>
          <w:sz w:val="24"/>
          <w:szCs w:val="24"/>
        </w:rPr>
        <w:t>, 202</w:t>
      </w:r>
      <w:r>
        <w:rPr>
          <w:rFonts w:ascii="Calibri" w:hAnsi="Calibri" w:cs="Calibri"/>
          <w:i/>
          <w:iCs/>
          <w:sz w:val="24"/>
          <w:szCs w:val="24"/>
        </w:rPr>
        <w:t>5,</w:t>
      </w:r>
      <w:r w:rsidRPr="00FC4EDD">
        <w:rPr>
          <w:rFonts w:ascii="Calibri" w:hAnsi="Calibri" w:cs="Calibri"/>
          <w:i/>
          <w:iCs/>
          <w:sz w:val="24"/>
          <w:szCs w:val="24"/>
        </w:rPr>
        <w:t xml:space="preserve"> with </w:t>
      </w:r>
      <w:r>
        <w:rPr>
          <w:rFonts w:ascii="Calibri" w:hAnsi="Calibri" w:cs="Calibri"/>
          <w:i/>
          <w:iCs/>
          <w:sz w:val="24"/>
          <w:szCs w:val="24"/>
        </w:rPr>
        <w:t xml:space="preserve">605 </w:t>
      </w:r>
      <w:r w:rsidRPr="00FC4EDD">
        <w:rPr>
          <w:rFonts w:ascii="Calibri" w:hAnsi="Calibri" w:cs="Calibri"/>
          <w:i/>
          <w:iCs/>
          <w:sz w:val="24"/>
          <w:szCs w:val="24"/>
        </w:rPr>
        <w:t xml:space="preserve">men and women interviewed in Hebrew and </w:t>
      </w:r>
      <w:r>
        <w:rPr>
          <w:rFonts w:ascii="Calibri" w:hAnsi="Calibri" w:cs="Calibri"/>
          <w:i/>
          <w:iCs/>
          <w:sz w:val="24"/>
          <w:szCs w:val="24"/>
        </w:rPr>
        <w:t xml:space="preserve">154 </w:t>
      </w:r>
      <w:r w:rsidRPr="00FC4EDD">
        <w:rPr>
          <w:rFonts w:ascii="Calibri" w:hAnsi="Calibri" w:cs="Calibri"/>
          <w:i/>
          <w:iCs/>
          <w:sz w:val="24"/>
          <w:szCs w:val="24"/>
        </w:rPr>
        <w:t xml:space="preserve">in Arabic, constituting a nationally representative sample of the adult population in Israel aged 18 and over. The maximum sampling error </w:t>
      </w:r>
      <w:r>
        <w:rPr>
          <w:rFonts w:ascii="Calibri" w:hAnsi="Calibri" w:cs="Calibri"/>
          <w:i/>
          <w:iCs/>
          <w:sz w:val="24"/>
          <w:szCs w:val="24"/>
        </w:rPr>
        <w:t>was</w:t>
      </w:r>
      <w:r w:rsidRPr="00FC4EDD">
        <w:rPr>
          <w:rFonts w:ascii="Calibri" w:hAnsi="Calibri" w:cs="Calibri"/>
          <w:i/>
          <w:iCs/>
          <w:sz w:val="24"/>
          <w:szCs w:val="24"/>
        </w:rPr>
        <w:t xml:space="preserve"> ±3.</w:t>
      </w:r>
      <w:r>
        <w:rPr>
          <w:rFonts w:ascii="Calibri" w:hAnsi="Calibri" w:cs="Calibri"/>
          <w:i/>
          <w:iCs/>
          <w:sz w:val="24"/>
          <w:szCs w:val="24"/>
        </w:rPr>
        <w:t>56</w:t>
      </w:r>
      <w:r w:rsidRPr="00FC4EDD">
        <w:rPr>
          <w:rFonts w:ascii="Calibri" w:hAnsi="Calibri" w:cs="Calibri"/>
          <w:i/>
          <w:iCs/>
          <w:sz w:val="24"/>
          <w:szCs w:val="24"/>
        </w:rPr>
        <w:t>% at a confidence level of 95%. Field work was carried out by</w:t>
      </w:r>
      <w:r>
        <w:rPr>
          <w:rFonts w:ascii="Calibri" w:hAnsi="Calibri" w:cs="Calibri"/>
          <w:i/>
          <w:iCs/>
          <w:sz w:val="24"/>
          <w:szCs w:val="24"/>
        </w:rPr>
        <w:t xml:space="preserve"> </w:t>
      </w:r>
      <w:proofErr w:type="spellStart"/>
      <w:r>
        <w:rPr>
          <w:rFonts w:ascii="Calibri" w:hAnsi="Calibri" w:cs="Calibri"/>
          <w:i/>
          <w:iCs/>
          <w:sz w:val="24"/>
          <w:szCs w:val="24"/>
        </w:rPr>
        <w:t>Shiluv</w:t>
      </w:r>
      <w:proofErr w:type="spellEnd"/>
      <w:r>
        <w:rPr>
          <w:rFonts w:ascii="Calibri" w:hAnsi="Calibri" w:cs="Calibri"/>
          <w:i/>
          <w:iCs/>
          <w:sz w:val="24"/>
          <w:szCs w:val="24"/>
        </w:rPr>
        <w:t xml:space="preserve"> I</w:t>
      </w:r>
      <w:r w:rsidRPr="00352726">
        <w:rPr>
          <w:rFonts w:ascii="Calibri" w:hAnsi="Calibri" w:cs="Calibri"/>
          <w:i/>
          <w:iCs/>
          <w:sz w:val="24"/>
          <w:szCs w:val="24"/>
          <w:vertAlign w:val="superscript"/>
        </w:rPr>
        <w:t>2</w:t>
      </w:r>
      <w:r>
        <w:rPr>
          <w:rFonts w:ascii="Calibri" w:hAnsi="Calibri" w:cs="Calibri"/>
          <w:i/>
          <w:iCs/>
          <w:sz w:val="24"/>
          <w:szCs w:val="24"/>
        </w:rPr>
        <w:t>R</w:t>
      </w:r>
      <w:r w:rsidRPr="00FC4EDD">
        <w:rPr>
          <w:rFonts w:ascii="Calibri" w:hAnsi="Calibri" w:cs="Calibri"/>
          <w:i/>
          <w:iCs/>
          <w:sz w:val="24"/>
          <w:szCs w:val="24"/>
        </w:rPr>
        <w:t xml:space="preserve">. </w:t>
      </w:r>
      <w:r w:rsidRPr="00541C26">
        <w:rPr>
          <w:rFonts w:ascii="Calibri" w:hAnsi="Calibri" w:cs="Calibri"/>
          <w:i/>
          <w:iCs/>
          <w:sz w:val="24"/>
          <w:szCs w:val="24"/>
        </w:rPr>
        <w:t xml:space="preserve">The full data file can be found at: </w:t>
      </w:r>
      <w:hyperlink r:id="rId9" w:history="1">
        <w:r w:rsidRPr="00541C26">
          <w:rPr>
            <w:rStyle w:val="Hyperlink"/>
            <w:rFonts w:ascii="Calibri" w:eastAsia="Times New Roman" w:hAnsi="Calibri" w:cs="Calibri"/>
            <w:i/>
            <w:iCs/>
            <w:sz w:val="24"/>
            <w:szCs w:val="24"/>
            <w:shd w:val="clear" w:color="auto" w:fill="FFFFFF"/>
          </w:rPr>
          <w:t>https://dataisrael.idi.org.il</w:t>
        </w:r>
      </w:hyperlink>
      <w:r w:rsidRPr="00541C26">
        <w:rPr>
          <w:rFonts w:ascii="Calibri" w:hAnsi="Calibri" w:cs="Calibri"/>
          <w:i/>
          <w:iCs/>
          <w:sz w:val="24"/>
          <w:szCs w:val="24"/>
        </w:rPr>
        <w:t>.</w:t>
      </w:r>
    </w:p>
    <w:p w14:paraId="4F18B809" w14:textId="77777777" w:rsidR="00122413" w:rsidRPr="00536A56" w:rsidRDefault="00122413" w:rsidP="00122413">
      <w:r>
        <w:t xml:space="preserve"> </w:t>
      </w:r>
    </w:p>
    <w:p w14:paraId="33EC7C72" w14:textId="77777777" w:rsidR="00122413" w:rsidRPr="00630A89" w:rsidRDefault="00122413" w:rsidP="00122413">
      <w:pPr>
        <w:bidi w:val="0"/>
        <w:rPr>
          <w:rFonts w:ascii="Calibri" w:hAnsi="Calibri" w:cs="Calibri"/>
          <w:sz w:val="24"/>
          <w:szCs w:val="24"/>
        </w:rPr>
      </w:pPr>
    </w:p>
    <w:sectPr w:rsidR="00122413" w:rsidRPr="00630A89" w:rsidSect="00160FBC">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BAD4" w14:textId="77777777" w:rsidR="00076485" w:rsidRDefault="00076485" w:rsidP="00253199">
      <w:pPr>
        <w:spacing w:after="0" w:line="240" w:lineRule="auto"/>
      </w:pPr>
      <w:r>
        <w:separator/>
      </w:r>
    </w:p>
  </w:endnote>
  <w:endnote w:type="continuationSeparator" w:id="0">
    <w:p w14:paraId="3163DD6F" w14:textId="77777777" w:rsidR="00076485" w:rsidRDefault="00076485" w:rsidP="0025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8820" w14:textId="77777777" w:rsidR="00076485" w:rsidRDefault="00076485" w:rsidP="00253199">
      <w:pPr>
        <w:spacing w:after="0" w:line="240" w:lineRule="auto"/>
      </w:pPr>
      <w:r>
        <w:separator/>
      </w:r>
    </w:p>
  </w:footnote>
  <w:footnote w:type="continuationSeparator" w:id="0">
    <w:p w14:paraId="45802F0D" w14:textId="77777777" w:rsidR="00076485" w:rsidRDefault="00076485" w:rsidP="0025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2825" w14:textId="1DECFE1F" w:rsidR="00253199" w:rsidRDefault="00253199">
    <w:pPr>
      <w:pStyle w:val="Header"/>
    </w:pPr>
    <w:r>
      <w:rPr>
        <w:noProof/>
      </w:rPr>
      <w:drawing>
        <wp:anchor distT="0" distB="0" distL="114300" distR="114300" simplePos="0" relativeHeight="251659264" behindDoc="0" locked="0" layoutInCell="1" allowOverlap="1" wp14:anchorId="27DDBA03" wp14:editId="2145EE3F">
          <wp:simplePos x="0" y="0"/>
          <wp:positionH relativeFrom="margin">
            <wp:align>center</wp:align>
          </wp:positionH>
          <wp:positionV relativeFrom="paragraph">
            <wp:posOffset>-197485</wp:posOffset>
          </wp:positionV>
          <wp:extent cx="650875" cy="742950"/>
          <wp:effectExtent l="0" t="0" r="0" b="0"/>
          <wp:wrapTopAndBottom/>
          <wp:docPr id="121056275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62759" name="Picture 1"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Q0t7QwtTSyMDawsDBU0lEKTi0uzszPAykwqgUAhVqsqywAAAA="/>
  </w:docVars>
  <w:rsids>
    <w:rsidRoot w:val="00242AA2"/>
    <w:rsid w:val="0000212E"/>
    <w:rsid w:val="00005B06"/>
    <w:rsid w:val="00010B5C"/>
    <w:rsid w:val="00012094"/>
    <w:rsid w:val="00021AE0"/>
    <w:rsid w:val="00025548"/>
    <w:rsid w:val="000313AA"/>
    <w:rsid w:val="00035270"/>
    <w:rsid w:val="00036215"/>
    <w:rsid w:val="000423B6"/>
    <w:rsid w:val="0005493D"/>
    <w:rsid w:val="000554D1"/>
    <w:rsid w:val="00061228"/>
    <w:rsid w:val="00067E87"/>
    <w:rsid w:val="0007136A"/>
    <w:rsid w:val="00071EE7"/>
    <w:rsid w:val="00075437"/>
    <w:rsid w:val="00076485"/>
    <w:rsid w:val="00077D9E"/>
    <w:rsid w:val="00081E09"/>
    <w:rsid w:val="00083D63"/>
    <w:rsid w:val="00096E7B"/>
    <w:rsid w:val="000A051D"/>
    <w:rsid w:val="000A0893"/>
    <w:rsid w:val="000B058B"/>
    <w:rsid w:val="000B3090"/>
    <w:rsid w:val="000C08F0"/>
    <w:rsid w:val="000C2702"/>
    <w:rsid w:val="000C477A"/>
    <w:rsid w:val="000C58E6"/>
    <w:rsid w:val="000E274C"/>
    <w:rsid w:val="000E6A94"/>
    <w:rsid w:val="000F3278"/>
    <w:rsid w:val="000F75A4"/>
    <w:rsid w:val="00101E2E"/>
    <w:rsid w:val="00104B02"/>
    <w:rsid w:val="00113EC6"/>
    <w:rsid w:val="00113F5D"/>
    <w:rsid w:val="001170FD"/>
    <w:rsid w:val="00121CA0"/>
    <w:rsid w:val="00122413"/>
    <w:rsid w:val="001227F7"/>
    <w:rsid w:val="00123418"/>
    <w:rsid w:val="00126AE8"/>
    <w:rsid w:val="001361F8"/>
    <w:rsid w:val="00144124"/>
    <w:rsid w:val="00144457"/>
    <w:rsid w:val="00150FF9"/>
    <w:rsid w:val="00153F1F"/>
    <w:rsid w:val="00160FBC"/>
    <w:rsid w:val="00175BF9"/>
    <w:rsid w:val="00175D7E"/>
    <w:rsid w:val="00176756"/>
    <w:rsid w:val="0018030E"/>
    <w:rsid w:val="001814EE"/>
    <w:rsid w:val="00191982"/>
    <w:rsid w:val="00196302"/>
    <w:rsid w:val="00197E08"/>
    <w:rsid w:val="001A22BD"/>
    <w:rsid w:val="001B3CAB"/>
    <w:rsid w:val="001B4397"/>
    <w:rsid w:val="001C6AAC"/>
    <w:rsid w:val="001C72E2"/>
    <w:rsid w:val="001D7F66"/>
    <w:rsid w:val="001E0F71"/>
    <w:rsid w:val="001F257D"/>
    <w:rsid w:val="001F3DCC"/>
    <w:rsid w:val="0020014C"/>
    <w:rsid w:val="00202928"/>
    <w:rsid w:val="00210D14"/>
    <w:rsid w:val="00210E90"/>
    <w:rsid w:val="00211830"/>
    <w:rsid w:val="002133FA"/>
    <w:rsid w:val="00220445"/>
    <w:rsid w:val="00220871"/>
    <w:rsid w:val="00220A21"/>
    <w:rsid w:val="00221AC9"/>
    <w:rsid w:val="0023497A"/>
    <w:rsid w:val="00242199"/>
    <w:rsid w:val="00242AA2"/>
    <w:rsid w:val="002453C4"/>
    <w:rsid w:val="0024717B"/>
    <w:rsid w:val="00253199"/>
    <w:rsid w:val="00255A5B"/>
    <w:rsid w:val="00266A9F"/>
    <w:rsid w:val="002674A4"/>
    <w:rsid w:val="0027229B"/>
    <w:rsid w:val="00273641"/>
    <w:rsid w:val="0027591C"/>
    <w:rsid w:val="00281B11"/>
    <w:rsid w:val="00284193"/>
    <w:rsid w:val="00287E7B"/>
    <w:rsid w:val="002D2CFA"/>
    <w:rsid w:val="00300F84"/>
    <w:rsid w:val="00315BCA"/>
    <w:rsid w:val="00320788"/>
    <w:rsid w:val="00320821"/>
    <w:rsid w:val="00321AE3"/>
    <w:rsid w:val="00325A0C"/>
    <w:rsid w:val="00325AA3"/>
    <w:rsid w:val="00330B19"/>
    <w:rsid w:val="003354CE"/>
    <w:rsid w:val="003366C5"/>
    <w:rsid w:val="003531FD"/>
    <w:rsid w:val="0035323A"/>
    <w:rsid w:val="00362F7C"/>
    <w:rsid w:val="003630EE"/>
    <w:rsid w:val="00365BAE"/>
    <w:rsid w:val="003663DD"/>
    <w:rsid w:val="00375876"/>
    <w:rsid w:val="00385F8B"/>
    <w:rsid w:val="00393187"/>
    <w:rsid w:val="00393B24"/>
    <w:rsid w:val="0039506F"/>
    <w:rsid w:val="003A31A9"/>
    <w:rsid w:val="003A6A2A"/>
    <w:rsid w:val="003B5AB3"/>
    <w:rsid w:val="003C172E"/>
    <w:rsid w:val="003D3C05"/>
    <w:rsid w:val="003D52B4"/>
    <w:rsid w:val="003F0BF7"/>
    <w:rsid w:val="004013C8"/>
    <w:rsid w:val="004144DA"/>
    <w:rsid w:val="00421DF4"/>
    <w:rsid w:val="00424ADB"/>
    <w:rsid w:val="004274F1"/>
    <w:rsid w:val="00447C34"/>
    <w:rsid w:val="00467A80"/>
    <w:rsid w:val="00473F04"/>
    <w:rsid w:val="00491C64"/>
    <w:rsid w:val="00493AFB"/>
    <w:rsid w:val="004A4624"/>
    <w:rsid w:val="004A5143"/>
    <w:rsid w:val="004A5BE8"/>
    <w:rsid w:val="004A72BA"/>
    <w:rsid w:val="004A7441"/>
    <w:rsid w:val="004C0174"/>
    <w:rsid w:val="004C191D"/>
    <w:rsid w:val="004D1EB8"/>
    <w:rsid w:val="004E0C69"/>
    <w:rsid w:val="004E7C3E"/>
    <w:rsid w:val="004F1676"/>
    <w:rsid w:val="005014FE"/>
    <w:rsid w:val="0050168D"/>
    <w:rsid w:val="00501F6A"/>
    <w:rsid w:val="00505580"/>
    <w:rsid w:val="005068CF"/>
    <w:rsid w:val="00506CDC"/>
    <w:rsid w:val="0051531F"/>
    <w:rsid w:val="00522100"/>
    <w:rsid w:val="00530630"/>
    <w:rsid w:val="00532968"/>
    <w:rsid w:val="0053591A"/>
    <w:rsid w:val="00537E0E"/>
    <w:rsid w:val="0054568D"/>
    <w:rsid w:val="00546C00"/>
    <w:rsid w:val="00555AF3"/>
    <w:rsid w:val="00557125"/>
    <w:rsid w:val="00562BD0"/>
    <w:rsid w:val="00563DEB"/>
    <w:rsid w:val="005734C8"/>
    <w:rsid w:val="00592610"/>
    <w:rsid w:val="005938BC"/>
    <w:rsid w:val="005955B6"/>
    <w:rsid w:val="005A3AB3"/>
    <w:rsid w:val="005B2439"/>
    <w:rsid w:val="005B2489"/>
    <w:rsid w:val="005F27E2"/>
    <w:rsid w:val="005F5CE3"/>
    <w:rsid w:val="005F6F57"/>
    <w:rsid w:val="00613E2D"/>
    <w:rsid w:val="00614823"/>
    <w:rsid w:val="006172B2"/>
    <w:rsid w:val="00630A89"/>
    <w:rsid w:val="00635DB1"/>
    <w:rsid w:val="0065325B"/>
    <w:rsid w:val="00664BB3"/>
    <w:rsid w:val="006705AC"/>
    <w:rsid w:val="00670665"/>
    <w:rsid w:val="00694299"/>
    <w:rsid w:val="0069496B"/>
    <w:rsid w:val="006965CB"/>
    <w:rsid w:val="006B31BB"/>
    <w:rsid w:val="006B516D"/>
    <w:rsid w:val="006B5CC3"/>
    <w:rsid w:val="006C2C37"/>
    <w:rsid w:val="006C6894"/>
    <w:rsid w:val="006D2DB1"/>
    <w:rsid w:val="006F1149"/>
    <w:rsid w:val="006F5604"/>
    <w:rsid w:val="007077B7"/>
    <w:rsid w:val="00713923"/>
    <w:rsid w:val="00723F91"/>
    <w:rsid w:val="00733F3F"/>
    <w:rsid w:val="007379C6"/>
    <w:rsid w:val="00740481"/>
    <w:rsid w:val="00744EEC"/>
    <w:rsid w:val="0075169B"/>
    <w:rsid w:val="00755238"/>
    <w:rsid w:val="00755FA0"/>
    <w:rsid w:val="00757E7D"/>
    <w:rsid w:val="00771254"/>
    <w:rsid w:val="00771514"/>
    <w:rsid w:val="00773824"/>
    <w:rsid w:val="00784EDC"/>
    <w:rsid w:val="00786542"/>
    <w:rsid w:val="007A0414"/>
    <w:rsid w:val="007A3B28"/>
    <w:rsid w:val="007A3BA1"/>
    <w:rsid w:val="007B1C9E"/>
    <w:rsid w:val="007B70FF"/>
    <w:rsid w:val="007C0425"/>
    <w:rsid w:val="007C3B44"/>
    <w:rsid w:val="007C613F"/>
    <w:rsid w:val="007D5A0D"/>
    <w:rsid w:val="007E102D"/>
    <w:rsid w:val="007E1D62"/>
    <w:rsid w:val="007E3443"/>
    <w:rsid w:val="007F08BE"/>
    <w:rsid w:val="00816A18"/>
    <w:rsid w:val="00824D13"/>
    <w:rsid w:val="008319D3"/>
    <w:rsid w:val="008470D6"/>
    <w:rsid w:val="008513C7"/>
    <w:rsid w:val="008516DB"/>
    <w:rsid w:val="00851833"/>
    <w:rsid w:val="00871668"/>
    <w:rsid w:val="0087756C"/>
    <w:rsid w:val="008952DB"/>
    <w:rsid w:val="008971AA"/>
    <w:rsid w:val="008A4D96"/>
    <w:rsid w:val="008B3DC1"/>
    <w:rsid w:val="008B4B54"/>
    <w:rsid w:val="008C2CAF"/>
    <w:rsid w:val="008D2799"/>
    <w:rsid w:val="008E6AE0"/>
    <w:rsid w:val="008E7E48"/>
    <w:rsid w:val="008F6A3E"/>
    <w:rsid w:val="008F6FC7"/>
    <w:rsid w:val="008F7164"/>
    <w:rsid w:val="0090325C"/>
    <w:rsid w:val="009116CD"/>
    <w:rsid w:val="0091733F"/>
    <w:rsid w:val="00926757"/>
    <w:rsid w:val="0093352F"/>
    <w:rsid w:val="00933DA7"/>
    <w:rsid w:val="00940F9F"/>
    <w:rsid w:val="00947FBB"/>
    <w:rsid w:val="0095030A"/>
    <w:rsid w:val="00957326"/>
    <w:rsid w:val="009759F0"/>
    <w:rsid w:val="00976BBE"/>
    <w:rsid w:val="00990050"/>
    <w:rsid w:val="0099434C"/>
    <w:rsid w:val="009A0ABD"/>
    <w:rsid w:val="009A3F81"/>
    <w:rsid w:val="009A71BA"/>
    <w:rsid w:val="009A7D7E"/>
    <w:rsid w:val="009D0AA4"/>
    <w:rsid w:val="009D52F0"/>
    <w:rsid w:val="009D7A57"/>
    <w:rsid w:val="009E6743"/>
    <w:rsid w:val="009E6A75"/>
    <w:rsid w:val="009F2FB3"/>
    <w:rsid w:val="00A07373"/>
    <w:rsid w:val="00A1313F"/>
    <w:rsid w:val="00A169D3"/>
    <w:rsid w:val="00A1727C"/>
    <w:rsid w:val="00A30673"/>
    <w:rsid w:val="00A307E9"/>
    <w:rsid w:val="00A348D1"/>
    <w:rsid w:val="00A4277B"/>
    <w:rsid w:val="00A44005"/>
    <w:rsid w:val="00A44C28"/>
    <w:rsid w:val="00A532B3"/>
    <w:rsid w:val="00A5479E"/>
    <w:rsid w:val="00A554B1"/>
    <w:rsid w:val="00A70E29"/>
    <w:rsid w:val="00A80AE6"/>
    <w:rsid w:val="00A907E6"/>
    <w:rsid w:val="00A95217"/>
    <w:rsid w:val="00A962A3"/>
    <w:rsid w:val="00A9699E"/>
    <w:rsid w:val="00A97A66"/>
    <w:rsid w:val="00AA2212"/>
    <w:rsid w:val="00AA7EC3"/>
    <w:rsid w:val="00AB7460"/>
    <w:rsid w:val="00AC25DA"/>
    <w:rsid w:val="00AC5439"/>
    <w:rsid w:val="00AC627B"/>
    <w:rsid w:val="00AC7D6A"/>
    <w:rsid w:val="00AD049B"/>
    <w:rsid w:val="00AD065A"/>
    <w:rsid w:val="00AD36CD"/>
    <w:rsid w:val="00AD5DC4"/>
    <w:rsid w:val="00AD77A4"/>
    <w:rsid w:val="00AF0C38"/>
    <w:rsid w:val="00AF7BA7"/>
    <w:rsid w:val="00B00AD3"/>
    <w:rsid w:val="00B0271C"/>
    <w:rsid w:val="00B140C4"/>
    <w:rsid w:val="00B146B4"/>
    <w:rsid w:val="00B23843"/>
    <w:rsid w:val="00B30670"/>
    <w:rsid w:val="00B359F1"/>
    <w:rsid w:val="00B4602C"/>
    <w:rsid w:val="00B51141"/>
    <w:rsid w:val="00B51973"/>
    <w:rsid w:val="00B563E8"/>
    <w:rsid w:val="00B672FD"/>
    <w:rsid w:val="00B67563"/>
    <w:rsid w:val="00B71C18"/>
    <w:rsid w:val="00B91682"/>
    <w:rsid w:val="00BA13EE"/>
    <w:rsid w:val="00BA6B5E"/>
    <w:rsid w:val="00BA6C29"/>
    <w:rsid w:val="00BB31AB"/>
    <w:rsid w:val="00BC1FC1"/>
    <w:rsid w:val="00BC3A2A"/>
    <w:rsid w:val="00BC4C59"/>
    <w:rsid w:val="00BD122C"/>
    <w:rsid w:val="00BD4937"/>
    <w:rsid w:val="00BE2B91"/>
    <w:rsid w:val="00BF49BF"/>
    <w:rsid w:val="00C00052"/>
    <w:rsid w:val="00C11356"/>
    <w:rsid w:val="00C11946"/>
    <w:rsid w:val="00C11A48"/>
    <w:rsid w:val="00C42F07"/>
    <w:rsid w:val="00C47441"/>
    <w:rsid w:val="00C51DE6"/>
    <w:rsid w:val="00C5559F"/>
    <w:rsid w:val="00C72454"/>
    <w:rsid w:val="00C74400"/>
    <w:rsid w:val="00C84318"/>
    <w:rsid w:val="00C9044F"/>
    <w:rsid w:val="00C92C8C"/>
    <w:rsid w:val="00C9394B"/>
    <w:rsid w:val="00C9656F"/>
    <w:rsid w:val="00CA0248"/>
    <w:rsid w:val="00CA1BAA"/>
    <w:rsid w:val="00CA27C2"/>
    <w:rsid w:val="00CA3284"/>
    <w:rsid w:val="00CC12B8"/>
    <w:rsid w:val="00CC4EFB"/>
    <w:rsid w:val="00CC787C"/>
    <w:rsid w:val="00CE30BC"/>
    <w:rsid w:val="00CE7BBA"/>
    <w:rsid w:val="00CF35E3"/>
    <w:rsid w:val="00D004CA"/>
    <w:rsid w:val="00D07552"/>
    <w:rsid w:val="00D135D1"/>
    <w:rsid w:val="00D169A0"/>
    <w:rsid w:val="00D32F43"/>
    <w:rsid w:val="00D366A5"/>
    <w:rsid w:val="00D50274"/>
    <w:rsid w:val="00D52D32"/>
    <w:rsid w:val="00D52E7B"/>
    <w:rsid w:val="00D7442A"/>
    <w:rsid w:val="00D81DA5"/>
    <w:rsid w:val="00D826B4"/>
    <w:rsid w:val="00D85808"/>
    <w:rsid w:val="00D90729"/>
    <w:rsid w:val="00D91BCA"/>
    <w:rsid w:val="00D9484E"/>
    <w:rsid w:val="00DA75FA"/>
    <w:rsid w:val="00DA796D"/>
    <w:rsid w:val="00DB0D89"/>
    <w:rsid w:val="00DB1B4C"/>
    <w:rsid w:val="00DB5738"/>
    <w:rsid w:val="00DB5DD1"/>
    <w:rsid w:val="00DB6B82"/>
    <w:rsid w:val="00DC1FF5"/>
    <w:rsid w:val="00DC433D"/>
    <w:rsid w:val="00DC4472"/>
    <w:rsid w:val="00DD0BAD"/>
    <w:rsid w:val="00DE05D1"/>
    <w:rsid w:val="00DE12B6"/>
    <w:rsid w:val="00DE19E2"/>
    <w:rsid w:val="00DE56FE"/>
    <w:rsid w:val="00E00A5E"/>
    <w:rsid w:val="00E13012"/>
    <w:rsid w:val="00E16BC2"/>
    <w:rsid w:val="00E273B6"/>
    <w:rsid w:val="00E32271"/>
    <w:rsid w:val="00E3467E"/>
    <w:rsid w:val="00E36C01"/>
    <w:rsid w:val="00E37DA0"/>
    <w:rsid w:val="00E40800"/>
    <w:rsid w:val="00E53A7D"/>
    <w:rsid w:val="00E53D6F"/>
    <w:rsid w:val="00E63513"/>
    <w:rsid w:val="00E67674"/>
    <w:rsid w:val="00E67A61"/>
    <w:rsid w:val="00E81945"/>
    <w:rsid w:val="00E85F7C"/>
    <w:rsid w:val="00EA2AA5"/>
    <w:rsid w:val="00EA38EE"/>
    <w:rsid w:val="00EA55AC"/>
    <w:rsid w:val="00EA67D3"/>
    <w:rsid w:val="00EB0DF7"/>
    <w:rsid w:val="00EB214F"/>
    <w:rsid w:val="00EB606D"/>
    <w:rsid w:val="00EC0F27"/>
    <w:rsid w:val="00EC1D1B"/>
    <w:rsid w:val="00EC7501"/>
    <w:rsid w:val="00ED2A5E"/>
    <w:rsid w:val="00ED2B85"/>
    <w:rsid w:val="00ED629C"/>
    <w:rsid w:val="00ED74C4"/>
    <w:rsid w:val="00EE0F31"/>
    <w:rsid w:val="00EE3E96"/>
    <w:rsid w:val="00EF776A"/>
    <w:rsid w:val="00F02738"/>
    <w:rsid w:val="00F0378E"/>
    <w:rsid w:val="00F072D9"/>
    <w:rsid w:val="00F2606C"/>
    <w:rsid w:val="00F27CC8"/>
    <w:rsid w:val="00F32E27"/>
    <w:rsid w:val="00F550F3"/>
    <w:rsid w:val="00F555BF"/>
    <w:rsid w:val="00F631BE"/>
    <w:rsid w:val="00F63464"/>
    <w:rsid w:val="00F75EE5"/>
    <w:rsid w:val="00F827D4"/>
    <w:rsid w:val="00F87786"/>
    <w:rsid w:val="00F9531F"/>
    <w:rsid w:val="00F96A22"/>
    <w:rsid w:val="00FA4E07"/>
    <w:rsid w:val="00FA572D"/>
    <w:rsid w:val="00FB058F"/>
    <w:rsid w:val="00FB11FA"/>
    <w:rsid w:val="00FB5175"/>
    <w:rsid w:val="00FD26E5"/>
    <w:rsid w:val="00FE1E59"/>
    <w:rsid w:val="00FF2C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0442"/>
  <w15:chartTrackingRefBased/>
  <w15:docId w15:val="{E84A0F53-14B0-42D5-AECC-C0E24BDC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7A61"/>
    <w:rPr>
      <w:sz w:val="16"/>
      <w:szCs w:val="16"/>
    </w:rPr>
  </w:style>
  <w:style w:type="paragraph" w:styleId="CommentText">
    <w:name w:val="annotation text"/>
    <w:basedOn w:val="Normal"/>
    <w:link w:val="CommentTextChar"/>
    <w:uiPriority w:val="99"/>
    <w:unhideWhenUsed/>
    <w:rsid w:val="00E67A61"/>
    <w:pPr>
      <w:spacing w:line="240" w:lineRule="auto"/>
    </w:pPr>
    <w:rPr>
      <w:sz w:val="20"/>
      <w:szCs w:val="20"/>
    </w:rPr>
  </w:style>
  <w:style w:type="character" w:customStyle="1" w:styleId="CommentTextChar">
    <w:name w:val="Comment Text Char"/>
    <w:basedOn w:val="DefaultParagraphFont"/>
    <w:link w:val="CommentText"/>
    <w:uiPriority w:val="99"/>
    <w:rsid w:val="00E67A61"/>
    <w:rPr>
      <w:sz w:val="20"/>
      <w:szCs w:val="20"/>
    </w:rPr>
  </w:style>
  <w:style w:type="paragraph" w:styleId="CommentSubject">
    <w:name w:val="annotation subject"/>
    <w:basedOn w:val="CommentText"/>
    <w:next w:val="CommentText"/>
    <w:link w:val="CommentSubjectChar"/>
    <w:uiPriority w:val="99"/>
    <w:semiHidden/>
    <w:unhideWhenUsed/>
    <w:rsid w:val="00E67A61"/>
    <w:rPr>
      <w:b/>
      <w:bCs/>
    </w:rPr>
  </w:style>
  <w:style w:type="character" w:customStyle="1" w:styleId="CommentSubjectChar">
    <w:name w:val="Comment Subject Char"/>
    <w:basedOn w:val="CommentTextChar"/>
    <w:link w:val="CommentSubject"/>
    <w:uiPriority w:val="99"/>
    <w:semiHidden/>
    <w:rsid w:val="00E67A61"/>
    <w:rPr>
      <w:b/>
      <w:bCs/>
      <w:sz w:val="20"/>
      <w:szCs w:val="20"/>
    </w:rPr>
  </w:style>
  <w:style w:type="paragraph" w:styleId="Revision">
    <w:name w:val="Revision"/>
    <w:hidden/>
    <w:uiPriority w:val="99"/>
    <w:semiHidden/>
    <w:rsid w:val="00E67A61"/>
    <w:pPr>
      <w:spacing w:after="0" w:line="240" w:lineRule="auto"/>
    </w:pPr>
  </w:style>
  <w:style w:type="paragraph" w:styleId="Header">
    <w:name w:val="header"/>
    <w:basedOn w:val="Normal"/>
    <w:link w:val="HeaderChar"/>
    <w:uiPriority w:val="99"/>
    <w:unhideWhenUsed/>
    <w:rsid w:val="002531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3199"/>
  </w:style>
  <w:style w:type="paragraph" w:styleId="Footer">
    <w:name w:val="footer"/>
    <w:basedOn w:val="Normal"/>
    <w:link w:val="FooterChar"/>
    <w:uiPriority w:val="99"/>
    <w:unhideWhenUsed/>
    <w:rsid w:val="002531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3199"/>
  </w:style>
  <w:style w:type="character" w:styleId="Hyperlink">
    <w:name w:val="Hyperlink"/>
    <w:basedOn w:val="DefaultParagraphFont"/>
    <w:uiPriority w:val="99"/>
    <w:unhideWhenUsed/>
    <w:rsid w:val="00CA27C2"/>
    <w:rPr>
      <w:color w:val="0563C1" w:themeColor="hyperlink"/>
      <w:u w:val="single"/>
    </w:rPr>
  </w:style>
  <w:style w:type="character" w:styleId="UnresolvedMention">
    <w:name w:val="Unresolved Mention"/>
    <w:basedOn w:val="DefaultParagraphFont"/>
    <w:uiPriority w:val="99"/>
    <w:semiHidden/>
    <w:unhideWhenUsed/>
    <w:rsid w:val="00CA27C2"/>
    <w:rPr>
      <w:color w:val="605E5C"/>
      <w:shd w:val="clear" w:color="auto" w:fill="E1DFDD"/>
    </w:rPr>
  </w:style>
  <w:style w:type="paragraph" w:styleId="ListParagraph">
    <w:name w:val="List Paragraph"/>
    <w:basedOn w:val="Normal"/>
    <w:uiPriority w:val="34"/>
    <w:qFormat/>
    <w:rsid w:val="00E3467E"/>
    <w:pPr>
      <w:ind w:left="720"/>
      <w:contextualSpacing/>
    </w:pPr>
  </w:style>
  <w:style w:type="character" w:styleId="FollowedHyperlink">
    <w:name w:val="FollowedHyperlink"/>
    <w:basedOn w:val="DefaultParagraphFont"/>
    <w:uiPriority w:val="99"/>
    <w:semiHidden/>
    <w:unhideWhenUsed/>
    <w:rsid w:val="00D94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israel.idi.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גיליון1!$B$1</c:f>
              <c:strCache>
                <c:ptCount val="1"/>
                <c:pt idx="0">
                  <c:v>מכירות</c:v>
                </c:pt>
              </c:strCache>
            </c:strRef>
          </c:tx>
          <c:dPt>
            <c:idx val="0"/>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1-3276-4D07-AFFD-64B28502A6F5}"/>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3276-4D07-AFFD-64B28502A6F5}"/>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3276-4D07-AFFD-64B28502A6F5}"/>
              </c:ext>
            </c:extLst>
          </c:dPt>
          <c:dPt>
            <c:idx val="3"/>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7-3276-4D07-AFFD-64B28502A6F5}"/>
              </c:ext>
            </c:extLst>
          </c:dPt>
          <c:dPt>
            <c:idx val="4"/>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9-3276-4D07-AFFD-64B28502A6F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IL"/>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גיליון1!$A$2:$A$6</c:f>
              <c:strCache>
                <c:ptCount val="5"/>
                <c:pt idx="0">
                  <c:v>Accept responsibility and resign immediately</c:v>
                </c:pt>
                <c:pt idx="1">
                  <c:v>Accept responsibility, but resign only after the end of the war</c:v>
                </c:pt>
                <c:pt idx="2">
                  <c:v>Accept responsibility, but not resign</c:v>
                </c:pt>
                <c:pt idx="3">
                  <c:v>Not accept responsibility and not resign</c:v>
                </c:pt>
                <c:pt idx="4">
                  <c:v>Don’t know</c:v>
                </c:pt>
              </c:strCache>
            </c:strRef>
          </c:cat>
          <c:val>
            <c:numRef>
              <c:f>גיליון1!$B$2:$B$6</c:f>
              <c:numCache>
                <c:formatCode>General</c:formatCode>
                <c:ptCount val="5"/>
                <c:pt idx="0">
                  <c:v>48</c:v>
                </c:pt>
                <c:pt idx="1">
                  <c:v>24.5</c:v>
                </c:pt>
                <c:pt idx="2">
                  <c:v>14.5</c:v>
                </c:pt>
                <c:pt idx="3">
                  <c:v>10</c:v>
                </c:pt>
                <c:pt idx="4">
                  <c:v>3</c:v>
                </c:pt>
              </c:numCache>
            </c:numRef>
          </c:val>
          <c:extLst>
            <c:ext xmlns:c16="http://schemas.microsoft.com/office/drawing/2014/chart" uri="{C3380CC4-5D6E-409C-BE32-E72D297353CC}">
              <c16:uniqueId val="{0000000A-3276-4D07-AFFD-64B28502A6F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158426585871898"/>
          <c:y val="0.1503246443992888"/>
          <c:w val="0.33518530415230618"/>
          <c:h val="0.6993507112014224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I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תרומה!$I$13</c:f>
              <c:strCache>
                <c:ptCount val="1"/>
                <c:pt idx="0">
                  <c:v>Strongly contributed</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תרומה!$J$12:$N$12</c:f>
              <c:strCache>
                <c:ptCount val="5"/>
                <c:pt idx="0">
                  <c:v>Prime Minister Netanyahu</c:v>
                </c:pt>
                <c:pt idx="1">
                  <c:v>US President Trump</c:v>
                </c:pt>
                <c:pt idx="2">
                  <c:v>The negotiating team</c:v>
                </c:pt>
                <c:pt idx="3">
                  <c:v>IDF pressure in the Gaza Strip</c:v>
                </c:pt>
                <c:pt idx="4">
                  <c:v>Demonstrations and pressure from the hostages’ families</c:v>
                </c:pt>
              </c:strCache>
            </c:strRef>
          </c:cat>
          <c:val>
            <c:numRef>
              <c:f>תרומה!$J$13:$N$13</c:f>
              <c:numCache>
                <c:formatCode>General</c:formatCode>
                <c:ptCount val="5"/>
                <c:pt idx="0" formatCode="###0.0">
                  <c:v>20.5</c:v>
                </c:pt>
                <c:pt idx="1">
                  <c:v>64</c:v>
                </c:pt>
                <c:pt idx="2">
                  <c:v>28</c:v>
                </c:pt>
                <c:pt idx="3">
                  <c:v>36</c:v>
                </c:pt>
                <c:pt idx="4">
                  <c:v>29</c:v>
                </c:pt>
              </c:numCache>
            </c:numRef>
          </c:val>
          <c:extLst>
            <c:ext xmlns:c16="http://schemas.microsoft.com/office/drawing/2014/chart" uri="{C3380CC4-5D6E-409C-BE32-E72D297353CC}">
              <c16:uniqueId val="{00000000-3999-4D08-9BDA-4B6894179927}"/>
            </c:ext>
          </c:extLst>
        </c:ser>
        <c:ser>
          <c:idx val="1"/>
          <c:order val="1"/>
          <c:tx>
            <c:strRef>
              <c:f>תרומה!$I$14</c:f>
              <c:strCache>
                <c:ptCount val="1"/>
                <c:pt idx="0">
                  <c:v>Somewhat contributed </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תרומה!$J$12:$N$12</c:f>
              <c:strCache>
                <c:ptCount val="5"/>
                <c:pt idx="0">
                  <c:v>Prime Minister Netanyahu</c:v>
                </c:pt>
                <c:pt idx="1">
                  <c:v>US President Trump</c:v>
                </c:pt>
                <c:pt idx="2">
                  <c:v>The negotiating team</c:v>
                </c:pt>
                <c:pt idx="3">
                  <c:v>IDF pressure in the Gaza Strip</c:v>
                </c:pt>
                <c:pt idx="4">
                  <c:v>Demonstrations and pressure from the hostages’ families</c:v>
                </c:pt>
              </c:strCache>
            </c:strRef>
          </c:cat>
          <c:val>
            <c:numRef>
              <c:f>תרומה!$J$14:$N$14</c:f>
              <c:numCache>
                <c:formatCode>General</c:formatCode>
                <c:ptCount val="5"/>
                <c:pt idx="0" formatCode="0">
                  <c:v>21</c:v>
                </c:pt>
                <c:pt idx="1">
                  <c:v>21.5</c:v>
                </c:pt>
                <c:pt idx="2">
                  <c:v>37</c:v>
                </c:pt>
                <c:pt idx="3">
                  <c:v>33</c:v>
                </c:pt>
                <c:pt idx="4">
                  <c:v>31</c:v>
                </c:pt>
              </c:numCache>
            </c:numRef>
          </c:val>
          <c:extLst>
            <c:ext xmlns:c16="http://schemas.microsoft.com/office/drawing/2014/chart" uri="{C3380CC4-5D6E-409C-BE32-E72D297353CC}">
              <c16:uniqueId val="{00000001-3999-4D08-9BDA-4B6894179927}"/>
            </c:ext>
          </c:extLst>
        </c:ser>
        <c:ser>
          <c:idx val="2"/>
          <c:order val="2"/>
          <c:tx>
            <c:strRef>
              <c:f>תרומה!$I$15</c:f>
              <c:strCache>
                <c:ptCount val="1"/>
                <c:pt idx="0">
                  <c:v>Not so much contributed</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תרומה!$J$12:$N$12</c:f>
              <c:strCache>
                <c:ptCount val="5"/>
                <c:pt idx="0">
                  <c:v>Prime Minister Netanyahu</c:v>
                </c:pt>
                <c:pt idx="1">
                  <c:v>US President Trump</c:v>
                </c:pt>
                <c:pt idx="2">
                  <c:v>The negotiating team</c:v>
                </c:pt>
                <c:pt idx="3">
                  <c:v>IDF pressure in the Gaza Strip</c:v>
                </c:pt>
                <c:pt idx="4">
                  <c:v>Demonstrations and pressure from the hostages’ families</c:v>
                </c:pt>
              </c:strCache>
            </c:strRef>
          </c:cat>
          <c:val>
            <c:numRef>
              <c:f>תרומה!$J$15:$N$15</c:f>
              <c:numCache>
                <c:formatCode>General</c:formatCode>
                <c:ptCount val="5"/>
                <c:pt idx="0" formatCode="0">
                  <c:v>24</c:v>
                </c:pt>
                <c:pt idx="1">
                  <c:v>6</c:v>
                </c:pt>
                <c:pt idx="2">
                  <c:v>18</c:v>
                </c:pt>
                <c:pt idx="3">
                  <c:v>16.5</c:v>
                </c:pt>
                <c:pt idx="4">
                  <c:v>17</c:v>
                </c:pt>
              </c:numCache>
            </c:numRef>
          </c:val>
          <c:extLst>
            <c:ext xmlns:c16="http://schemas.microsoft.com/office/drawing/2014/chart" uri="{C3380CC4-5D6E-409C-BE32-E72D297353CC}">
              <c16:uniqueId val="{00000002-3999-4D08-9BDA-4B6894179927}"/>
            </c:ext>
          </c:extLst>
        </c:ser>
        <c:ser>
          <c:idx val="3"/>
          <c:order val="3"/>
          <c:tx>
            <c:strRef>
              <c:f>תרומה!$I$16</c:f>
              <c:strCache>
                <c:ptCount val="1"/>
                <c:pt idx="0">
                  <c:v>Not at all contributed</c:v>
                </c:pt>
              </c:strCache>
            </c:strRef>
          </c:tx>
          <c:spPr>
            <a:solidFill>
              <a:srgbClr val="70AD47">
                <a:lumMod val="75000"/>
              </a:srgb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תרומה!$J$12:$N$12</c:f>
              <c:strCache>
                <c:ptCount val="5"/>
                <c:pt idx="0">
                  <c:v>Prime Minister Netanyahu</c:v>
                </c:pt>
                <c:pt idx="1">
                  <c:v>US President Trump</c:v>
                </c:pt>
                <c:pt idx="2">
                  <c:v>The negotiating team</c:v>
                </c:pt>
                <c:pt idx="3">
                  <c:v>IDF pressure in the Gaza Strip</c:v>
                </c:pt>
                <c:pt idx="4">
                  <c:v>Demonstrations and pressure from the hostages’ families</c:v>
                </c:pt>
              </c:strCache>
            </c:strRef>
          </c:cat>
          <c:val>
            <c:numRef>
              <c:f>תרומה!$J$16:$N$16</c:f>
              <c:numCache>
                <c:formatCode>General</c:formatCode>
                <c:ptCount val="5"/>
                <c:pt idx="0" formatCode="###0.0">
                  <c:v>30.5</c:v>
                </c:pt>
                <c:pt idx="1">
                  <c:v>7</c:v>
                </c:pt>
                <c:pt idx="2">
                  <c:v>9</c:v>
                </c:pt>
                <c:pt idx="3">
                  <c:v>11.5</c:v>
                </c:pt>
                <c:pt idx="4">
                  <c:v>21</c:v>
                </c:pt>
              </c:numCache>
            </c:numRef>
          </c:val>
          <c:extLst>
            <c:ext xmlns:c16="http://schemas.microsoft.com/office/drawing/2014/chart" uri="{C3380CC4-5D6E-409C-BE32-E72D297353CC}">
              <c16:uniqueId val="{00000003-3999-4D08-9BDA-4B6894179927}"/>
            </c:ext>
          </c:extLst>
        </c:ser>
        <c:ser>
          <c:idx val="4"/>
          <c:order val="4"/>
          <c:tx>
            <c:strRef>
              <c:f>תרומה!$I$17</c:f>
              <c:strCache>
                <c:ptCount val="1"/>
                <c:pt idx="0">
                  <c:v>Don’t know</c:v>
                </c:pt>
              </c:strCache>
            </c:strRef>
          </c:tx>
          <c:spPr>
            <a:solidFill>
              <a:schemeClr val="bg1">
                <a:lumMod val="65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3999-4D08-9BDA-4B6894179927}"/>
                </c:ext>
              </c:extLst>
            </c:dLbl>
            <c:dLbl>
              <c:idx val="3"/>
              <c:delete val="1"/>
              <c:extLst>
                <c:ext xmlns:c15="http://schemas.microsoft.com/office/drawing/2012/chart" uri="{CE6537A1-D6FC-4f65-9D91-7224C49458BB}"/>
                <c:ext xmlns:c16="http://schemas.microsoft.com/office/drawing/2014/chart" uri="{C3380CC4-5D6E-409C-BE32-E72D297353CC}">
                  <c16:uniqueId val="{00000005-3999-4D08-9BDA-4B6894179927}"/>
                </c:ext>
              </c:extLst>
            </c:dLbl>
            <c:dLbl>
              <c:idx val="4"/>
              <c:delete val="1"/>
              <c:extLst>
                <c:ext xmlns:c15="http://schemas.microsoft.com/office/drawing/2012/chart" uri="{CE6537A1-D6FC-4f65-9D91-7224C49458BB}"/>
                <c:ext xmlns:c16="http://schemas.microsoft.com/office/drawing/2014/chart" uri="{C3380CC4-5D6E-409C-BE32-E72D297353CC}">
                  <c16:uniqueId val="{00000006-3999-4D08-9BDA-4B6894179927}"/>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he-I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תרומה!$J$12:$N$12</c:f>
              <c:strCache>
                <c:ptCount val="5"/>
                <c:pt idx="0">
                  <c:v>Prime Minister Netanyahu</c:v>
                </c:pt>
                <c:pt idx="1">
                  <c:v>US President Trump</c:v>
                </c:pt>
                <c:pt idx="2">
                  <c:v>The negotiating team</c:v>
                </c:pt>
                <c:pt idx="3">
                  <c:v>IDF pressure in the Gaza Strip</c:v>
                </c:pt>
                <c:pt idx="4">
                  <c:v>Demonstrations and pressure from the hostages’ families</c:v>
                </c:pt>
              </c:strCache>
            </c:strRef>
          </c:cat>
          <c:val>
            <c:numRef>
              <c:f>תרומה!$J$17:$N$17</c:f>
              <c:numCache>
                <c:formatCode>General</c:formatCode>
                <c:ptCount val="5"/>
                <c:pt idx="0" formatCode="0">
                  <c:v>4</c:v>
                </c:pt>
                <c:pt idx="1">
                  <c:v>1.5</c:v>
                </c:pt>
                <c:pt idx="2">
                  <c:v>8</c:v>
                </c:pt>
                <c:pt idx="3">
                  <c:v>3</c:v>
                </c:pt>
                <c:pt idx="4">
                  <c:v>2</c:v>
                </c:pt>
              </c:numCache>
            </c:numRef>
          </c:val>
          <c:extLst>
            <c:ext xmlns:c16="http://schemas.microsoft.com/office/drawing/2014/chart" uri="{C3380CC4-5D6E-409C-BE32-E72D297353CC}">
              <c16:uniqueId val="{00000007-3999-4D08-9BDA-4B6894179927}"/>
            </c:ext>
          </c:extLst>
        </c:ser>
        <c:dLbls>
          <c:dLblPos val="ctr"/>
          <c:showLegendKey val="0"/>
          <c:showVal val="1"/>
          <c:showCatName val="0"/>
          <c:showSerName val="0"/>
          <c:showPercent val="0"/>
          <c:showBubbleSize val="0"/>
        </c:dLbls>
        <c:gapWidth val="150"/>
        <c:overlap val="100"/>
        <c:axId val="1152082784"/>
        <c:axId val="1152079424"/>
      </c:barChart>
      <c:catAx>
        <c:axId val="115208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he-IL"/>
          </a:p>
        </c:txPr>
        <c:crossAx val="1152079424"/>
        <c:crosses val="autoZero"/>
        <c:auto val="1"/>
        <c:lblAlgn val="ctr"/>
        <c:lblOffset val="100"/>
        <c:noMultiLvlLbl val="0"/>
      </c:catAx>
      <c:valAx>
        <c:axId val="115207942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15208278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he-I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22CE-85C4-496E-ACAE-A632BB34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1178</Words>
  <Characters>6258</Characters>
  <Application>Microsoft Office Word</Application>
  <DocSecurity>0</DocSecurity>
  <Lines>99</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Tova Cohen</dc:creator>
  <cp:keywords/>
  <dc:description/>
  <cp:lastModifiedBy>Tova Cohen</cp:lastModifiedBy>
  <cp:revision>10</cp:revision>
  <cp:lastPrinted>2024-12-02T14:34:00Z</cp:lastPrinted>
  <dcterms:created xsi:type="dcterms:W3CDTF">2025-03-06T13:18:00Z</dcterms:created>
  <dcterms:modified xsi:type="dcterms:W3CDTF">2025-03-09T08:39:00Z</dcterms:modified>
</cp:coreProperties>
</file>